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865" w:rsidRDefault="004E0D09" w:rsidP="00A94FBC">
      <w:pPr>
        <w:jc w:val="right"/>
      </w:pPr>
      <w:r w:rsidRPr="00684C7F">
        <w:t xml:space="preserve"> </w:t>
      </w:r>
      <w:r w:rsidR="00711D02" w:rsidRPr="00684C7F">
        <w:t xml:space="preserve">   </w:t>
      </w:r>
      <w:r w:rsidR="000F7444" w:rsidRPr="00684C7F">
        <w:t xml:space="preserve">BOZZA </w:t>
      </w:r>
      <w:r w:rsidR="001C4E49">
        <w:t>02</w:t>
      </w:r>
      <w:r w:rsidR="00F519B9" w:rsidRPr="00684C7F">
        <w:t>.0</w:t>
      </w:r>
      <w:r w:rsidR="001C4E49">
        <w:t>4</w:t>
      </w:r>
      <w:r w:rsidR="00F519B9" w:rsidRPr="00684C7F">
        <w:t>.2015</w:t>
      </w:r>
    </w:p>
    <w:p w:rsidR="00EB3865" w:rsidRDefault="00EB3865" w:rsidP="00AF3E1B"/>
    <w:p w:rsidR="00EB3865" w:rsidRPr="00F333B3" w:rsidRDefault="00EB3865" w:rsidP="00F333B3">
      <w:pPr>
        <w:spacing w:after="120" w:line="240" w:lineRule="auto"/>
        <w:ind w:left="284" w:hanging="284"/>
        <w:jc w:val="center"/>
        <w:rPr>
          <w:rFonts w:ascii="Kunstler Script" w:eastAsia="Times New Roman" w:hAnsi="Kunstler Script" w:cs="Kunstler Script"/>
          <w:b/>
          <w:bCs/>
          <w:sz w:val="72"/>
          <w:szCs w:val="72"/>
          <w:lang w:eastAsia="it-IT"/>
        </w:rPr>
      </w:pPr>
      <w:r w:rsidRPr="00F333B3">
        <w:rPr>
          <w:rFonts w:ascii="Kunstler Script" w:eastAsia="Times New Roman" w:hAnsi="Kunstler Script" w:cs="Kunstler Script"/>
          <w:b/>
          <w:bCs/>
          <w:sz w:val="72"/>
          <w:szCs w:val="72"/>
          <w:lang w:eastAsia="it-IT"/>
        </w:rPr>
        <w:t>Il Ministro dello Sviluppo Economico</w:t>
      </w:r>
    </w:p>
    <w:p w:rsidR="00EB3865" w:rsidRPr="00F333B3" w:rsidRDefault="00EB3865" w:rsidP="00F333B3">
      <w:pPr>
        <w:spacing w:after="120" w:line="240" w:lineRule="auto"/>
        <w:ind w:left="284" w:hanging="284"/>
        <w:jc w:val="center"/>
        <w:rPr>
          <w:rFonts w:ascii="Kunstler Script" w:eastAsia="Times New Roman" w:hAnsi="Kunstler Script" w:cs="Kunstler Script"/>
          <w:b/>
          <w:bCs/>
          <w:sz w:val="72"/>
          <w:szCs w:val="72"/>
          <w:lang w:eastAsia="it-IT"/>
        </w:rPr>
      </w:pPr>
      <w:r w:rsidRPr="00F333B3">
        <w:rPr>
          <w:rFonts w:ascii="Kunstler Script" w:eastAsia="Times New Roman" w:hAnsi="Kunstler Script" w:cs="Kunstler Script"/>
          <w:b/>
          <w:bCs/>
          <w:sz w:val="72"/>
          <w:szCs w:val="72"/>
          <w:lang w:eastAsia="it-IT"/>
        </w:rPr>
        <w:t>di concerto con</w:t>
      </w:r>
    </w:p>
    <w:p w:rsidR="00EB3865" w:rsidRPr="00F333B3" w:rsidRDefault="00EB3865" w:rsidP="00F333B3">
      <w:pPr>
        <w:spacing w:after="120" w:line="240" w:lineRule="auto"/>
        <w:ind w:left="284" w:hanging="284"/>
        <w:jc w:val="center"/>
        <w:rPr>
          <w:rFonts w:ascii="Kunstler Script" w:eastAsia="Times New Roman" w:hAnsi="Kunstler Script" w:cs="Kunstler Script"/>
          <w:b/>
          <w:bCs/>
          <w:sz w:val="72"/>
          <w:szCs w:val="72"/>
          <w:lang w:eastAsia="it-IT"/>
        </w:rPr>
      </w:pPr>
      <w:r w:rsidRPr="00F333B3">
        <w:rPr>
          <w:rFonts w:ascii="Kunstler Script" w:eastAsia="Times New Roman" w:hAnsi="Kunstler Script" w:cs="Kunstler Script"/>
          <w:b/>
          <w:bCs/>
          <w:sz w:val="72"/>
          <w:szCs w:val="72"/>
          <w:lang w:eastAsia="it-IT"/>
        </w:rPr>
        <w:t>il Ministro dell’Ambiente e della Tutela del Territorio e del Mare ,</w:t>
      </w:r>
    </w:p>
    <w:p w:rsidR="00EB3865" w:rsidRPr="00F333B3" w:rsidRDefault="00EB3865" w:rsidP="00F333B3">
      <w:pPr>
        <w:spacing w:after="120" w:line="240" w:lineRule="auto"/>
        <w:ind w:left="284" w:hanging="284"/>
        <w:jc w:val="center"/>
        <w:rPr>
          <w:rFonts w:ascii="Kunstler Script" w:eastAsia="Times New Roman" w:hAnsi="Kunstler Script" w:cs="Kunstler Script"/>
          <w:b/>
          <w:bCs/>
          <w:sz w:val="72"/>
          <w:szCs w:val="72"/>
          <w:lang w:eastAsia="it-IT"/>
        </w:rPr>
      </w:pPr>
      <w:r w:rsidRPr="00F333B3">
        <w:rPr>
          <w:rFonts w:ascii="Kunstler Script" w:eastAsia="Times New Roman" w:hAnsi="Kunstler Script" w:cs="Kunstler Script"/>
          <w:b/>
          <w:bCs/>
          <w:sz w:val="72"/>
          <w:szCs w:val="72"/>
          <w:lang w:eastAsia="it-IT"/>
        </w:rPr>
        <w:t>il Ministro delle Infrastrutture e dei Trasporti</w:t>
      </w:r>
    </w:p>
    <w:p w:rsidR="00EB3865" w:rsidRPr="00F333B3" w:rsidRDefault="00EB3865" w:rsidP="00F333B3">
      <w:pPr>
        <w:spacing w:after="120" w:line="240" w:lineRule="auto"/>
        <w:ind w:left="284" w:hanging="284"/>
        <w:jc w:val="center"/>
        <w:rPr>
          <w:rFonts w:ascii="Kunstler Script" w:eastAsia="Times New Roman" w:hAnsi="Kunstler Script" w:cs="Kunstler Script"/>
          <w:b/>
          <w:bCs/>
          <w:sz w:val="72"/>
          <w:szCs w:val="72"/>
          <w:lang w:eastAsia="it-IT"/>
        </w:rPr>
      </w:pPr>
      <w:r w:rsidRPr="00F333B3">
        <w:rPr>
          <w:rFonts w:ascii="Kunstler Script" w:eastAsia="Times New Roman" w:hAnsi="Kunstler Script" w:cs="Kunstler Script"/>
          <w:b/>
          <w:bCs/>
          <w:sz w:val="72"/>
          <w:szCs w:val="72"/>
          <w:lang w:eastAsia="it-IT"/>
        </w:rPr>
        <w:t>e con</w:t>
      </w:r>
    </w:p>
    <w:p w:rsidR="00EB3865" w:rsidRPr="00F333B3" w:rsidRDefault="00EB3865" w:rsidP="00F333B3">
      <w:pPr>
        <w:spacing w:after="120" w:line="240" w:lineRule="auto"/>
        <w:ind w:left="284" w:hanging="284"/>
        <w:jc w:val="center"/>
        <w:rPr>
          <w:rFonts w:ascii="Kunstler Script" w:eastAsia="Times New Roman" w:hAnsi="Kunstler Script" w:cs="Kunstler Script"/>
          <w:b/>
          <w:bCs/>
          <w:sz w:val="72"/>
          <w:szCs w:val="72"/>
          <w:lang w:eastAsia="it-IT"/>
        </w:rPr>
      </w:pPr>
      <w:r w:rsidRPr="00F333B3">
        <w:rPr>
          <w:rFonts w:ascii="Kunstler Script" w:eastAsia="Times New Roman" w:hAnsi="Kunstler Script" w:cs="Kunstler Script"/>
          <w:b/>
          <w:bCs/>
          <w:sz w:val="72"/>
          <w:szCs w:val="72"/>
          <w:lang w:eastAsia="it-IT"/>
        </w:rPr>
        <w:t>il Ministro per la Semplificazione e la Pubblica Amministrazione</w:t>
      </w:r>
    </w:p>
    <w:p w:rsidR="00537801" w:rsidRDefault="00537801" w:rsidP="001C4E49">
      <w:pPr>
        <w:spacing w:line="240" w:lineRule="auto"/>
      </w:pPr>
    </w:p>
    <w:p w:rsidR="00537801" w:rsidRDefault="00537801" w:rsidP="001C4E49">
      <w:pPr>
        <w:spacing w:line="240" w:lineRule="auto"/>
      </w:pPr>
    </w:p>
    <w:p w:rsidR="00AE2D18" w:rsidRDefault="00AE2D18" w:rsidP="001C4E49">
      <w:pPr>
        <w:spacing w:line="240" w:lineRule="auto"/>
      </w:pPr>
    </w:p>
    <w:p w:rsidR="00AE2D18" w:rsidRDefault="00AE2D18" w:rsidP="001C4E49">
      <w:pPr>
        <w:spacing w:line="240" w:lineRule="auto"/>
      </w:pPr>
    </w:p>
    <w:p w:rsidR="00EB3865" w:rsidRPr="00BB157F" w:rsidRDefault="00EB3865" w:rsidP="001C4E49">
      <w:pPr>
        <w:spacing w:after="120" w:line="240" w:lineRule="auto"/>
      </w:pPr>
      <w:r w:rsidRPr="00BB157F">
        <w:rPr>
          <w:b/>
        </w:rPr>
        <w:t xml:space="preserve">Vista </w:t>
      </w:r>
      <w:r w:rsidRPr="00BB157F">
        <w:t>la direttiva 2010/31/UE del Parlamento europeo e del Consiglio, del 19 maggio 2010, sulla prestazione energetica nell'edilizia;</w:t>
      </w:r>
    </w:p>
    <w:p w:rsidR="00EB3865" w:rsidRPr="00BB157F" w:rsidRDefault="00EB3865" w:rsidP="001C4E49">
      <w:pPr>
        <w:spacing w:after="120" w:line="240" w:lineRule="auto"/>
      </w:pPr>
      <w:r w:rsidRPr="00BB157F">
        <w:rPr>
          <w:b/>
        </w:rPr>
        <w:t xml:space="preserve">Visto </w:t>
      </w:r>
      <w:r w:rsidRPr="00BB157F">
        <w:t>il decreto legislativo 19 agosto 2005, n. 192, e successive modificazioni, recante recepimento della direttiva 2010/31/UE sulla prestazione energetica nell'edilizia, di seguito decreto legislativo;</w:t>
      </w:r>
    </w:p>
    <w:p w:rsidR="00EB3865" w:rsidRPr="00BB157F" w:rsidRDefault="00EB3865" w:rsidP="001C4E49">
      <w:pPr>
        <w:spacing w:after="120" w:line="240" w:lineRule="auto"/>
      </w:pPr>
      <w:r w:rsidRPr="00BB157F">
        <w:rPr>
          <w:b/>
        </w:rPr>
        <w:t>Visto</w:t>
      </w:r>
      <w:r w:rsidRPr="00BB157F">
        <w:t xml:space="preserve"> il Titolo I del decreto legislativo 19 agosto 2005, n. 192, e in particolare:</w:t>
      </w:r>
    </w:p>
    <w:p w:rsidR="00EB3865" w:rsidRPr="00F333B3" w:rsidRDefault="00EB3865" w:rsidP="001C4E49">
      <w:pPr>
        <w:pStyle w:val="Paragrafoelenco"/>
        <w:numPr>
          <w:ilvl w:val="0"/>
          <w:numId w:val="21"/>
        </w:numPr>
        <w:contextualSpacing w:val="0"/>
        <w:rPr>
          <w:rFonts w:ascii="Times New Roman" w:hAnsi="Times New Roman"/>
        </w:rPr>
      </w:pPr>
      <w:r w:rsidRPr="00F333B3">
        <w:rPr>
          <w:rFonts w:ascii="Times New Roman" w:hAnsi="Times New Roman"/>
        </w:rPr>
        <w:t>l'articolo 4, comma 1, che prevede che con uno o più decreti siano definite le modalità di applicazione della metodologia di calcolo delle prestazioni energetiche e l'utilizzo delle fonti rinnovabili negli edifici, delle prescrizioni e dei requisiti, in relazione ai paragrafi 1 e 2 dell'allegato I della predetta direttiva 2010/31/UE sulla prestazione energetica nell'edilizia, tenendo conto dei criteri generali riportati allo stesso articolo 4, comma 1, lettere a) e b) del decreto legislativo;</w:t>
      </w:r>
    </w:p>
    <w:p w:rsidR="00EB3865" w:rsidRPr="00F333B3" w:rsidRDefault="00EB3865" w:rsidP="001C4E49">
      <w:pPr>
        <w:pStyle w:val="Paragrafoelenco"/>
        <w:numPr>
          <w:ilvl w:val="0"/>
          <w:numId w:val="21"/>
        </w:numPr>
        <w:contextualSpacing w:val="0"/>
        <w:rPr>
          <w:rFonts w:ascii="Times New Roman" w:hAnsi="Times New Roman"/>
        </w:rPr>
      </w:pPr>
      <w:r w:rsidRPr="00F333B3">
        <w:rPr>
          <w:rFonts w:ascii="Times New Roman" w:hAnsi="Times New Roman"/>
        </w:rPr>
        <w:t>l'articolo 6, comma 12, che prevede l'adeguamento del decreto del Ministro dello sviluppo economico 26 giugno 2009 recante “Linee guida nazionali per la certificazione energetica degli edifici”, avvalendosi delle metodologie di calcolo definite con i decreti di cui all'articolo 4, comma 1 del decreto legislativo;</w:t>
      </w:r>
    </w:p>
    <w:p w:rsidR="00EB3865" w:rsidRPr="00F333B3" w:rsidRDefault="00EB3865" w:rsidP="001C4E49">
      <w:pPr>
        <w:pStyle w:val="Paragrafoelenco"/>
        <w:numPr>
          <w:ilvl w:val="0"/>
          <w:numId w:val="21"/>
        </w:numPr>
        <w:contextualSpacing w:val="0"/>
        <w:rPr>
          <w:rFonts w:ascii="Times New Roman" w:hAnsi="Times New Roman"/>
        </w:rPr>
      </w:pPr>
      <w:r w:rsidRPr="00F333B3">
        <w:rPr>
          <w:rFonts w:ascii="Times New Roman" w:hAnsi="Times New Roman"/>
        </w:rPr>
        <w:t xml:space="preserve">l'articolo 9, comma 1, che, fermo restando il rispetto dell'articolo 17, assegna alle </w:t>
      </w:r>
      <w:r w:rsidR="009D5EEC">
        <w:rPr>
          <w:rFonts w:ascii="Times New Roman" w:hAnsi="Times New Roman"/>
        </w:rPr>
        <w:t>regioni</w:t>
      </w:r>
      <w:r w:rsidRPr="00F333B3">
        <w:rPr>
          <w:rFonts w:ascii="Times New Roman" w:hAnsi="Times New Roman"/>
        </w:rPr>
        <w:t xml:space="preserve"> e alle </w:t>
      </w:r>
      <w:r w:rsidR="009D5EEC">
        <w:rPr>
          <w:rFonts w:ascii="Times New Roman" w:hAnsi="Times New Roman"/>
        </w:rPr>
        <w:t>p</w:t>
      </w:r>
      <w:r w:rsidRPr="00F333B3">
        <w:rPr>
          <w:rFonts w:ascii="Times New Roman" w:hAnsi="Times New Roman"/>
        </w:rPr>
        <w:t>rovince autonome di Trento e Bolzano l'attuazione delle disposizioni per l'efficienza energetica contenute nel medesimo decreto legislativo;</w:t>
      </w:r>
    </w:p>
    <w:p w:rsidR="00EB3865" w:rsidRPr="00F333B3" w:rsidRDefault="00EB3865" w:rsidP="001C4E49">
      <w:pPr>
        <w:pStyle w:val="Paragrafoelenco"/>
        <w:numPr>
          <w:ilvl w:val="0"/>
          <w:numId w:val="21"/>
        </w:numPr>
        <w:contextualSpacing w:val="0"/>
        <w:rPr>
          <w:rFonts w:ascii="Times New Roman" w:hAnsi="Times New Roman"/>
        </w:rPr>
      </w:pPr>
      <w:r w:rsidRPr="00F333B3">
        <w:rPr>
          <w:rFonts w:ascii="Times New Roman" w:hAnsi="Times New Roman"/>
        </w:rPr>
        <w:t xml:space="preserve">l’articolo 9, comma 5-sexies, che prevede che le </w:t>
      </w:r>
      <w:r w:rsidR="009D5EEC">
        <w:rPr>
          <w:rFonts w:ascii="Times New Roman" w:hAnsi="Times New Roman"/>
        </w:rPr>
        <w:t>regioni</w:t>
      </w:r>
      <w:r w:rsidRPr="00F333B3">
        <w:rPr>
          <w:rFonts w:ascii="Times New Roman" w:hAnsi="Times New Roman"/>
        </w:rPr>
        <w:t xml:space="preserve"> e le </w:t>
      </w:r>
      <w:r w:rsidR="009D5EEC">
        <w:rPr>
          <w:rFonts w:ascii="Times New Roman" w:hAnsi="Times New Roman"/>
        </w:rPr>
        <w:t>p</w:t>
      </w:r>
      <w:r w:rsidRPr="00F333B3">
        <w:rPr>
          <w:rFonts w:ascii="Times New Roman" w:hAnsi="Times New Roman"/>
        </w:rPr>
        <w:t>rovince autonome collaborino con il Ministero dello sviluppo economico per la definizione congiunta di metodologie di calcolo della prestazione energetica degli edifici, di metodologie per la determinazione dei requisiti minimi di edifici e impianti, di sistemi di classificazione energetica degli edifici, compresa la definizione del sistema informativo comune nonché per la redazione del Piano d'azione destinato ad aumentare il numero di edifici a energia quasi zero e dell'azione di monitoraggio, analisi, valutazione e adeguamento della normativa energetica nazionale e regionale di cui agli articoli 10 e 13 del decreto legislativo;</w:t>
      </w:r>
    </w:p>
    <w:p w:rsidR="00833FF9" w:rsidRPr="00F333B3" w:rsidRDefault="00833FF9" w:rsidP="001C4E49">
      <w:pPr>
        <w:spacing w:after="120" w:line="240" w:lineRule="auto"/>
      </w:pPr>
    </w:p>
    <w:p w:rsidR="00BB157F" w:rsidRPr="00BB157F" w:rsidRDefault="00EB3865" w:rsidP="001C4E49">
      <w:pPr>
        <w:spacing w:after="120" w:line="240" w:lineRule="auto"/>
      </w:pPr>
      <w:r w:rsidRPr="00BB157F">
        <w:rPr>
          <w:b/>
        </w:rPr>
        <w:t>Visto</w:t>
      </w:r>
      <w:r w:rsidRPr="00BB157F">
        <w:t xml:space="preserve"> il comma 4, dell'articolo 16, </w:t>
      </w:r>
      <w:r w:rsidR="001C4E49">
        <w:t xml:space="preserve">del </w:t>
      </w:r>
      <w:r w:rsidRPr="00BB157F">
        <w:t xml:space="preserve">decreto legislativo 19 agosto 2005, n. 192, e successive modifiche ed  integrazioni, concernente le modalità di modifica degli allegati al medesimo decreto legislativo;  </w:t>
      </w:r>
    </w:p>
    <w:p w:rsidR="00BB157F" w:rsidRPr="00BB157F" w:rsidRDefault="00BB157F" w:rsidP="001C4E49">
      <w:pPr>
        <w:spacing w:after="120" w:line="240" w:lineRule="auto"/>
      </w:pPr>
      <w:r w:rsidRPr="00BB157F">
        <w:rPr>
          <w:b/>
        </w:rPr>
        <w:t>Visto</w:t>
      </w:r>
      <w:r w:rsidRPr="00BB157F">
        <w:t xml:space="preserve"> il decreto legislativo 3 marzo 2011, n. 28, che definisce gli obblighi di integrazione delle fonti rinnovabili nei nuovi edifici o negli edifici sottoposti a ristrutturazioni rilevanti;</w:t>
      </w:r>
    </w:p>
    <w:p w:rsidR="00BB157F" w:rsidRPr="00BB157F" w:rsidRDefault="00BB157F" w:rsidP="001C4E49">
      <w:pPr>
        <w:spacing w:after="120" w:line="240" w:lineRule="auto"/>
      </w:pPr>
      <w:r w:rsidRPr="00BB157F">
        <w:rPr>
          <w:b/>
        </w:rPr>
        <w:t>Visto</w:t>
      </w:r>
      <w:r w:rsidRPr="00BB157F">
        <w:t xml:space="preserve"> il decreto legislativo 30 maggio 2008, n. 115, di attuazione della direttiva 2006/32/CE;</w:t>
      </w:r>
    </w:p>
    <w:p w:rsidR="00BB157F" w:rsidRPr="00D54749" w:rsidRDefault="00BB157F" w:rsidP="001C4E49">
      <w:pPr>
        <w:spacing w:after="120" w:line="240" w:lineRule="auto"/>
      </w:pPr>
      <w:r w:rsidRPr="00BB157F">
        <w:rPr>
          <w:b/>
        </w:rPr>
        <w:t>Visto</w:t>
      </w:r>
      <w:r w:rsidRPr="00BB157F">
        <w:t xml:space="preserve"> il decreto legislativo 4 luglio 2014, n. 102, di attuazione della direttiva 2012/2</w:t>
      </w:r>
      <w:r w:rsidR="004160A8">
        <w:t xml:space="preserve">7/UE sull’efficienza </w:t>
      </w:r>
      <w:r w:rsidR="004160A8" w:rsidRPr="00D54749">
        <w:t>energetica ed in particolare l’articolo 14, comma 10, che prevede l’adozione del decreto in oggetto in tempi brevi, favorendo l’applicazione omogenea su tutto il territorio nazionale di regole semplici per la valutazione della prestazione energetica e l’attestazione della prestazione energetica degli edifici;</w:t>
      </w:r>
    </w:p>
    <w:p w:rsidR="00BB157F" w:rsidRPr="00BB157F" w:rsidRDefault="00BB157F" w:rsidP="001C4E49">
      <w:pPr>
        <w:spacing w:after="120" w:line="240" w:lineRule="auto"/>
      </w:pPr>
      <w:r w:rsidRPr="00BB157F">
        <w:rPr>
          <w:b/>
        </w:rPr>
        <w:t>Visto</w:t>
      </w:r>
      <w:r w:rsidRPr="00BB157F">
        <w:t xml:space="preserve"> il decreto del Presidente della Repubblica 16 aprile 2013, n. 74 recante definizione dei criteri generali in materia di esercizio, conduzione, controllo, manutenzione e ispezione degli impianti; </w:t>
      </w:r>
    </w:p>
    <w:p w:rsidR="00BB157F" w:rsidRDefault="00BB157F" w:rsidP="001C4E49">
      <w:pPr>
        <w:spacing w:after="120" w:line="240" w:lineRule="auto"/>
      </w:pPr>
      <w:r w:rsidRPr="00BB157F">
        <w:rPr>
          <w:b/>
        </w:rPr>
        <w:t>Visto</w:t>
      </w:r>
      <w:r w:rsidRPr="00BB157F">
        <w:t xml:space="preserve"> il decreto del Presidente della Repubblica 16 aprile 2013, n. 75 recante la disciplina dei criteri di accreditamento per assicurare la qualificazione e l’indipendenza degli esperti e degli organismi a cui affidare l’attestazione della prestazione energetica degli edifici;</w:t>
      </w:r>
    </w:p>
    <w:p w:rsidR="009B5A3E" w:rsidRPr="00BB157F" w:rsidRDefault="009B5A3E" w:rsidP="001C4E49">
      <w:pPr>
        <w:spacing w:after="120" w:line="240" w:lineRule="auto"/>
        <w:rPr>
          <w:i/>
        </w:rPr>
      </w:pPr>
      <w:r w:rsidRPr="00684C7F">
        <w:rPr>
          <w:b/>
        </w:rPr>
        <w:t>Visto</w:t>
      </w:r>
      <w:r w:rsidRPr="00684C7F">
        <w:t xml:space="preserve"> il </w:t>
      </w:r>
      <w:r w:rsidR="00431EA1" w:rsidRPr="00684C7F">
        <w:t xml:space="preserve">decreto emanato </w:t>
      </w:r>
      <w:r w:rsidR="00684C7F">
        <w:t xml:space="preserve">il </w:t>
      </w:r>
      <w:r w:rsidR="00684C7F" w:rsidRPr="00684C7F">
        <w:rPr>
          <w:highlight w:val="yellow"/>
        </w:rPr>
        <w:t>…..</w:t>
      </w:r>
      <w:r w:rsidR="00684C7F">
        <w:t xml:space="preserve"> </w:t>
      </w:r>
      <w:r w:rsidR="00431EA1" w:rsidRPr="00684C7F">
        <w:t>ai sensi dell’articolo 4, comma 1 del decreto legislativo 19 agosto 2005, n. 192 e successive modificazioni, concernente il calcolo della prestazione energetica negli edifici e i nuovi requisiti minimi di efficienza energetica;</w:t>
      </w:r>
    </w:p>
    <w:p w:rsidR="00BB157F" w:rsidRPr="00BB157F" w:rsidRDefault="00BB157F" w:rsidP="001C4E49">
      <w:pPr>
        <w:spacing w:after="120" w:line="240" w:lineRule="auto"/>
      </w:pPr>
      <w:r w:rsidRPr="00BB157F">
        <w:rPr>
          <w:b/>
        </w:rPr>
        <w:t>Considerato</w:t>
      </w:r>
      <w:r w:rsidRPr="00BB157F">
        <w:t xml:space="preserve"> l’esito positivo delle consultazioni con le principali associazioni di categoria interessate;</w:t>
      </w:r>
    </w:p>
    <w:p w:rsidR="00BB157F" w:rsidRPr="00BB157F" w:rsidRDefault="00BB157F" w:rsidP="001C4E49">
      <w:pPr>
        <w:spacing w:after="120" w:line="240" w:lineRule="auto"/>
      </w:pPr>
      <w:r w:rsidRPr="00BB157F">
        <w:rPr>
          <w:b/>
        </w:rPr>
        <w:t xml:space="preserve">Considerato </w:t>
      </w:r>
      <w:r w:rsidRPr="00BB157F">
        <w:t>che il presente decreto costituisce uno strumento indispensabile per la promozione degli edifici a energia quasi zero, fissata dalla direttiva 2010/31/UE;</w:t>
      </w:r>
    </w:p>
    <w:p w:rsidR="00BB157F" w:rsidRDefault="00B029B1" w:rsidP="001C4E49">
      <w:pPr>
        <w:spacing w:after="120" w:line="240" w:lineRule="auto"/>
      </w:pPr>
      <w:r w:rsidRPr="00BB157F">
        <w:rPr>
          <w:b/>
        </w:rPr>
        <w:t>Considerato</w:t>
      </w:r>
      <w:r w:rsidRPr="00EB3865">
        <w:t xml:space="preserve"> che l'emanazione del presente decreto è funzionale alla piena attuazione della direttiva </w:t>
      </w:r>
      <w:r>
        <w:t xml:space="preserve"> 2010/31/UE</w:t>
      </w:r>
      <w:r w:rsidRPr="00EB3865">
        <w:t xml:space="preserve">, e in particolare dell'articolo </w:t>
      </w:r>
      <w:r>
        <w:t>11</w:t>
      </w:r>
      <w:r w:rsidRPr="00EB3865">
        <w:t xml:space="preserve">, </w:t>
      </w:r>
      <w:r w:rsidRPr="00D54749">
        <w:t>anche al fine di adempiere alle prescrizioni imposte dalla Commissione Europea  con la procedura di infrazione n. 0368/2012, attualmente pendente</w:t>
      </w:r>
      <w:r w:rsidR="00BB157F" w:rsidRPr="00D54749">
        <w:t>;</w:t>
      </w:r>
      <w:r w:rsidR="00BB157F" w:rsidRPr="00EB3865">
        <w:t xml:space="preserve"> </w:t>
      </w:r>
      <w:r w:rsidR="00BB157F">
        <w:t xml:space="preserve"> </w:t>
      </w:r>
    </w:p>
    <w:p w:rsidR="00BB157F" w:rsidRDefault="00BB157F" w:rsidP="001C4E49">
      <w:pPr>
        <w:spacing w:after="120" w:line="240" w:lineRule="auto"/>
      </w:pPr>
      <w:r w:rsidRPr="00BB157F">
        <w:rPr>
          <w:b/>
        </w:rPr>
        <w:t>Acquisito</w:t>
      </w:r>
      <w:r w:rsidRPr="00EB3865">
        <w:t xml:space="preserve"> il parere del Consiglio nazionale consumatori ed utenti (CNCU), reso nella seduta </w:t>
      </w:r>
      <w:r>
        <w:t>del ….</w:t>
      </w:r>
      <w:r w:rsidRPr="00EB3865">
        <w:t xml:space="preserve">; </w:t>
      </w:r>
      <w:r>
        <w:t xml:space="preserve"> </w:t>
      </w:r>
    </w:p>
    <w:p w:rsidR="00BB157F" w:rsidRPr="00BB157F" w:rsidRDefault="00BB157F" w:rsidP="001C4E49">
      <w:pPr>
        <w:spacing w:after="120" w:line="240" w:lineRule="auto"/>
      </w:pPr>
      <w:r w:rsidRPr="00BB157F">
        <w:rPr>
          <w:b/>
        </w:rPr>
        <w:t>Acquisita</w:t>
      </w:r>
      <w:r w:rsidRPr="00BB157F">
        <w:t xml:space="preserve"> l'intesa espressa dalla Conferenza unificata …</w:t>
      </w:r>
    </w:p>
    <w:p w:rsidR="00BB157F" w:rsidRDefault="00BB157F" w:rsidP="001C4E49">
      <w:pPr>
        <w:spacing w:line="240" w:lineRule="auto"/>
      </w:pPr>
    </w:p>
    <w:p w:rsidR="00EB3865" w:rsidRDefault="00EB3865" w:rsidP="001C4E49">
      <w:pPr>
        <w:spacing w:line="240" w:lineRule="auto"/>
      </w:pPr>
    </w:p>
    <w:p w:rsidR="00AE2D18" w:rsidRDefault="00AE2D18" w:rsidP="001C4E49">
      <w:pPr>
        <w:spacing w:line="240" w:lineRule="auto"/>
      </w:pPr>
    </w:p>
    <w:p w:rsidR="00EB3865" w:rsidRDefault="00EB3865" w:rsidP="001C4E49">
      <w:pPr>
        <w:spacing w:line="240" w:lineRule="auto"/>
        <w:jc w:val="center"/>
      </w:pPr>
      <w:r w:rsidRPr="00537801">
        <w:t>DECRETA</w:t>
      </w:r>
    </w:p>
    <w:p w:rsidR="00537801" w:rsidRPr="00537801" w:rsidRDefault="00537801" w:rsidP="001C4E49">
      <w:pPr>
        <w:spacing w:line="240" w:lineRule="auto"/>
        <w:jc w:val="center"/>
      </w:pPr>
    </w:p>
    <w:p w:rsidR="00EB3865" w:rsidRPr="00537801" w:rsidRDefault="00EB3865" w:rsidP="001C4E49">
      <w:pPr>
        <w:pStyle w:val="Titolo2"/>
        <w:spacing w:line="240" w:lineRule="auto"/>
      </w:pPr>
      <w:r w:rsidRPr="00537801">
        <w:t>Art. 1</w:t>
      </w:r>
    </w:p>
    <w:p w:rsidR="00EB3865" w:rsidRPr="00537801" w:rsidRDefault="00EB3865" w:rsidP="001C4E49">
      <w:pPr>
        <w:pStyle w:val="Titolo3"/>
        <w:spacing w:line="240" w:lineRule="auto"/>
      </w:pPr>
      <w:r w:rsidRPr="00537801">
        <w:t>(</w:t>
      </w:r>
      <w:r w:rsidR="001C4E49">
        <w:t>A</w:t>
      </w:r>
      <w:r w:rsidRPr="00537801">
        <w:t>mbito di intervento</w:t>
      </w:r>
      <w:r w:rsidR="001C4E49">
        <w:t xml:space="preserve"> e</w:t>
      </w:r>
      <w:r w:rsidR="001C4E49" w:rsidRPr="001C4E49">
        <w:t xml:space="preserve"> </w:t>
      </w:r>
      <w:r w:rsidR="001C4E49">
        <w:t>finalità</w:t>
      </w:r>
      <w:r w:rsidRPr="00537801">
        <w:t>)</w:t>
      </w:r>
    </w:p>
    <w:p w:rsidR="00EB3865" w:rsidRPr="00AF3E1B" w:rsidRDefault="001C4E49" w:rsidP="001C4E49">
      <w:pPr>
        <w:pStyle w:val="Paragrafoelenco"/>
        <w:numPr>
          <w:ilvl w:val="0"/>
          <w:numId w:val="2"/>
        </w:numPr>
        <w:ind w:left="426"/>
        <w:contextualSpacing w:val="0"/>
        <w:rPr>
          <w:rFonts w:ascii="Times New Roman" w:hAnsi="Times New Roman"/>
        </w:rPr>
      </w:pPr>
      <w:r>
        <w:rPr>
          <w:rFonts w:ascii="Times New Roman" w:hAnsi="Times New Roman"/>
        </w:rPr>
        <w:t>Ai sensi dell’articolo 1 e dell'</w:t>
      </w:r>
      <w:r w:rsidR="00EB3865" w:rsidRPr="00AF3E1B">
        <w:rPr>
          <w:rFonts w:ascii="Times New Roman" w:hAnsi="Times New Roman"/>
        </w:rPr>
        <w:t xml:space="preserve">articolo 6, comma </w:t>
      </w:r>
      <w:r w:rsidR="00AF3E1B">
        <w:rPr>
          <w:rFonts w:ascii="Times New Roman" w:hAnsi="Times New Roman"/>
        </w:rPr>
        <w:t>12</w:t>
      </w:r>
      <w:r w:rsidR="00EB3865" w:rsidRPr="00AF3E1B">
        <w:rPr>
          <w:rFonts w:ascii="Times New Roman" w:hAnsi="Times New Roman"/>
        </w:rPr>
        <w:t>, del decreto</w:t>
      </w:r>
      <w:r w:rsidR="00AF3E1B" w:rsidRPr="00AF3E1B">
        <w:rPr>
          <w:rFonts w:ascii="Times New Roman" w:hAnsi="Times New Roman"/>
        </w:rPr>
        <w:t xml:space="preserve"> legislativo 19 agosto 2005, n. </w:t>
      </w:r>
      <w:r w:rsidR="00EB3865" w:rsidRPr="00AF3E1B">
        <w:rPr>
          <w:rFonts w:ascii="Times New Roman" w:hAnsi="Times New Roman"/>
        </w:rPr>
        <w:t>192</w:t>
      </w:r>
      <w:r w:rsidR="00846B48">
        <w:rPr>
          <w:rFonts w:ascii="Times New Roman" w:hAnsi="Times New Roman"/>
        </w:rPr>
        <w:t xml:space="preserve"> </w:t>
      </w:r>
      <w:r w:rsidR="00846B48" w:rsidRPr="00846B48">
        <w:rPr>
          <w:rFonts w:ascii="Times New Roman" w:hAnsi="Times New Roman"/>
        </w:rPr>
        <w:t>e successive modifiche ed integrazioni</w:t>
      </w:r>
      <w:r w:rsidR="00EB3865" w:rsidRPr="00AF3E1B">
        <w:rPr>
          <w:rFonts w:ascii="Times New Roman" w:hAnsi="Times New Roman"/>
        </w:rPr>
        <w:t>,</w:t>
      </w:r>
      <w:r w:rsidR="00AF3E1B">
        <w:rPr>
          <w:rFonts w:ascii="Times New Roman" w:hAnsi="Times New Roman"/>
        </w:rPr>
        <w:t xml:space="preserve"> nel seguito solo decreto legislativo,</w:t>
      </w:r>
      <w:r w:rsidR="00EB3865" w:rsidRPr="00AF3E1B">
        <w:rPr>
          <w:rFonts w:ascii="Times New Roman" w:hAnsi="Times New Roman"/>
        </w:rPr>
        <w:t xml:space="preserve"> </w:t>
      </w:r>
      <w:r>
        <w:rPr>
          <w:rFonts w:ascii="Times New Roman" w:hAnsi="Times New Roman"/>
        </w:rPr>
        <w:t>il presente decreto si pone la finalità di favorire</w:t>
      </w:r>
      <w:r w:rsidR="00EB3865" w:rsidRPr="00AF3E1B">
        <w:rPr>
          <w:rFonts w:ascii="Times New Roman" w:hAnsi="Times New Roman"/>
        </w:rPr>
        <w:t xml:space="preserve"> </w:t>
      </w:r>
      <w:r>
        <w:rPr>
          <w:rFonts w:ascii="Times New Roman" w:hAnsi="Times New Roman"/>
        </w:rPr>
        <w:t>l’</w:t>
      </w:r>
      <w:r w:rsidR="00EB3865" w:rsidRPr="00AF3E1B">
        <w:rPr>
          <w:rFonts w:ascii="Times New Roman" w:hAnsi="Times New Roman"/>
        </w:rPr>
        <w:t>applicazione omogenea, coordinata ed</w:t>
      </w:r>
      <w:r>
        <w:rPr>
          <w:rFonts w:ascii="Times New Roman" w:hAnsi="Times New Roman"/>
        </w:rPr>
        <w:t xml:space="preserve"> immediatamente operativa dell’</w:t>
      </w:r>
      <w:r w:rsidR="00AF3E1B">
        <w:rPr>
          <w:rFonts w:ascii="Times New Roman" w:hAnsi="Times New Roman"/>
        </w:rPr>
        <w:t>attestazione della prestazione</w:t>
      </w:r>
      <w:r w:rsidR="00EB3865" w:rsidRPr="00AF3E1B">
        <w:rPr>
          <w:rFonts w:ascii="Times New Roman" w:hAnsi="Times New Roman"/>
        </w:rPr>
        <w:t xml:space="preserve"> energetica degli edifici </w:t>
      </w:r>
      <w:r w:rsidR="0016720D">
        <w:rPr>
          <w:rFonts w:ascii="Times New Roman" w:hAnsi="Times New Roman"/>
        </w:rPr>
        <w:t xml:space="preserve">e delle unità immobiliari, nel seguito, per brevità, solamente edifici o immobili, </w:t>
      </w:r>
      <w:r w:rsidR="00EB3865" w:rsidRPr="00AF3E1B">
        <w:rPr>
          <w:rFonts w:ascii="Times New Roman" w:hAnsi="Times New Roman"/>
        </w:rPr>
        <w:t>s</w:t>
      </w:r>
      <w:r>
        <w:rPr>
          <w:rFonts w:ascii="Times New Roman" w:hAnsi="Times New Roman"/>
        </w:rPr>
        <w:t>u tutto il territorio nazionale.</w:t>
      </w:r>
      <w:r w:rsidR="00EB3865" w:rsidRPr="00AF3E1B">
        <w:rPr>
          <w:rFonts w:ascii="Times New Roman" w:hAnsi="Times New Roman"/>
        </w:rPr>
        <w:t xml:space="preserve"> </w:t>
      </w:r>
      <w:r>
        <w:rPr>
          <w:rFonts w:ascii="Times New Roman" w:hAnsi="Times New Roman"/>
        </w:rPr>
        <w:t>I</w:t>
      </w:r>
      <w:r w:rsidR="00EB3865" w:rsidRPr="00AF3E1B">
        <w:rPr>
          <w:rFonts w:ascii="Times New Roman" w:hAnsi="Times New Roman"/>
        </w:rPr>
        <w:t xml:space="preserve">l presente decreto definisce: </w:t>
      </w:r>
    </w:p>
    <w:p w:rsidR="00EB3865" w:rsidRPr="00AF3E1B" w:rsidRDefault="00EB3865" w:rsidP="001C4E49">
      <w:pPr>
        <w:pStyle w:val="Paragrafoelenco"/>
        <w:numPr>
          <w:ilvl w:val="0"/>
          <w:numId w:val="4"/>
        </w:numPr>
        <w:ind w:left="993"/>
        <w:contextualSpacing w:val="0"/>
        <w:rPr>
          <w:rFonts w:ascii="Times New Roman" w:hAnsi="Times New Roman"/>
        </w:rPr>
      </w:pPr>
      <w:r w:rsidRPr="00AF3E1B">
        <w:rPr>
          <w:rFonts w:ascii="Times New Roman" w:hAnsi="Times New Roman"/>
        </w:rPr>
        <w:t xml:space="preserve">le Linee guida nazionali per </w:t>
      </w:r>
      <w:r w:rsidR="00AF3E1B">
        <w:rPr>
          <w:rFonts w:ascii="Times New Roman" w:hAnsi="Times New Roman"/>
        </w:rPr>
        <w:t>l’attestazione della prestazione</w:t>
      </w:r>
      <w:r w:rsidRPr="00AF3E1B">
        <w:rPr>
          <w:rFonts w:ascii="Times New Roman" w:hAnsi="Times New Roman"/>
        </w:rPr>
        <w:t xml:space="preserve"> energetica degli edifici; </w:t>
      </w:r>
    </w:p>
    <w:p w:rsidR="00431EA1" w:rsidRPr="00431EA1" w:rsidRDefault="00431EA1" w:rsidP="001C4E49">
      <w:pPr>
        <w:pStyle w:val="Paragrafoelenco"/>
        <w:numPr>
          <w:ilvl w:val="0"/>
          <w:numId w:val="4"/>
        </w:numPr>
        <w:ind w:left="993"/>
        <w:contextualSpacing w:val="0"/>
        <w:rPr>
          <w:rFonts w:ascii="Times New Roman" w:hAnsi="Times New Roman"/>
        </w:rPr>
      </w:pPr>
      <w:r w:rsidRPr="00431EA1">
        <w:rPr>
          <w:rFonts w:ascii="Times New Roman" w:hAnsi="Times New Roman"/>
        </w:rPr>
        <w:t>gli strum</w:t>
      </w:r>
      <w:r w:rsidR="00F53919">
        <w:rPr>
          <w:rFonts w:ascii="Times New Roman" w:hAnsi="Times New Roman"/>
        </w:rPr>
        <w:t>enti di raccordo, concertazione e</w:t>
      </w:r>
      <w:r w:rsidRPr="00431EA1">
        <w:rPr>
          <w:rFonts w:ascii="Times New Roman" w:hAnsi="Times New Roman"/>
        </w:rPr>
        <w:t xml:space="preserve"> cooperazione tra lo Stato e le </w:t>
      </w:r>
      <w:r w:rsidR="009D5EEC">
        <w:rPr>
          <w:rFonts w:ascii="Times New Roman" w:hAnsi="Times New Roman"/>
        </w:rPr>
        <w:t>regioni</w:t>
      </w:r>
      <w:r w:rsidRPr="00431EA1">
        <w:rPr>
          <w:rFonts w:ascii="Times New Roman" w:hAnsi="Times New Roman"/>
        </w:rPr>
        <w:t>;</w:t>
      </w:r>
    </w:p>
    <w:p w:rsidR="00431EA1" w:rsidRPr="00431EA1" w:rsidRDefault="00431EA1" w:rsidP="001C4E49">
      <w:pPr>
        <w:pStyle w:val="Paragrafoelenco"/>
        <w:numPr>
          <w:ilvl w:val="0"/>
          <w:numId w:val="4"/>
        </w:numPr>
        <w:ind w:left="993"/>
        <w:contextualSpacing w:val="0"/>
        <w:rPr>
          <w:rFonts w:ascii="Times New Roman" w:hAnsi="Times New Roman"/>
        </w:rPr>
      </w:pPr>
      <w:r w:rsidRPr="00431EA1">
        <w:rPr>
          <w:rFonts w:ascii="Times New Roman" w:hAnsi="Times New Roman"/>
        </w:rPr>
        <w:t xml:space="preserve">la </w:t>
      </w:r>
      <w:r w:rsidR="001C4E49">
        <w:rPr>
          <w:rFonts w:ascii="Times New Roman" w:hAnsi="Times New Roman"/>
        </w:rPr>
        <w:t>realizza</w:t>
      </w:r>
      <w:r w:rsidRPr="00431EA1">
        <w:rPr>
          <w:rFonts w:ascii="Times New Roman" w:hAnsi="Times New Roman"/>
        </w:rPr>
        <w:t xml:space="preserve">zione di un sistema informativo comune per tutto il territorio nazionale, di seguito SIAPE, di utilizzo obbligatorio per le </w:t>
      </w:r>
      <w:r w:rsidR="009D5EEC">
        <w:rPr>
          <w:rFonts w:ascii="Times New Roman" w:hAnsi="Times New Roman"/>
        </w:rPr>
        <w:t>regioni</w:t>
      </w:r>
      <w:r w:rsidRPr="00431EA1">
        <w:rPr>
          <w:rFonts w:ascii="Times New Roman" w:hAnsi="Times New Roman"/>
        </w:rPr>
        <w:t xml:space="preserve"> e le </w:t>
      </w:r>
      <w:r w:rsidR="009D5EEC">
        <w:rPr>
          <w:rFonts w:ascii="Times New Roman" w:hAnsi="Times New Roman"/>
        </w:rPr>
        <w:t>p</w:t>
      </w:r>
      <w:r w:rsidRPr="00431EA1">
        <w:rPr>
          <w:rFonts w:ascii="Times New Roman" w:hAnsi="Times New Roman"/>
        </w:rPr>
        <w:t>rovince autonome, che comprenda la gestione di un catasto unificato degli attestati di prestazione energetica, degli impianti termici e dei relativi controlli e ispezioni pubblici.</w:t>
      </w:r>
    </w:p>
    <w:p w:rsidR="00431EA1" w:rsidRPr="00AF3E1B" w:rsidRDefault="00431EA1" w:rsidP="001C4E49">
      <w:pPr>
        <w:pStyle w:val="Paragrafoelenco"/>
        <w:ind w:left="993" w:firstLine="0"/>
        <w:contextualSpacing w:val="0"/>
        <w:rPr>
          <w:rFonts w:ascii="Times New Roman" w:hAnsi="Times New Roman"/>
        </w:rPr>
      </w:pPr>
    </w:p>
    <w:p w:rsidR="00AF3E1B" w:rsidRPr="00F53919" w:rsidRDefault="00AF3E1B" w:rsidP="001C4E49">
      <w:pPr>
        <w:pStyle w:val="Paragrafoelenco"/>
        <w:ind w:left="993" w:firstLine="0"/>
        <w:contextualSpacing w:val="0"/>
        <w:rPr>
          <w:rFonts w:ascii="Times New Roman" w:hAnsi="Times New Roman"/>
        </w:rPr>
      </w:pPr>
    </w:p>
    <w:p w:rsidR="00EB3865" w:rsidRDefault="00EB3865" w:rsidP="001C4E49">
      <w:pPr>
        <w:pStyle w:val="Titolo2"/>
        <w:spacing w:line="240" w:lineRule="auto"/>
      </w:pPr>
      <w:r>
        <w:t xml:space="preserve">Art. 2 </w:t>
      </w:r>
    </w:p>
    <w:p w:rsidR="00EB3865" w:rsidRDefault="00EB3865" w:rsidP="001C4E49">
      <w:pPr>
        <w:pStyle w:val="Titolo3"/>
        <w:spacing w:line="240" w:lineRule="auto"/>
      </w:pPr>
      <w:r>
        <w:t xml:space="preserve">(Definizioni) </w:t>
      </w:r>
    </w:p>
    <w:p w:rsidR="00EB3865" w:rsidRPr="00684C7F" w:rsidRDefault="00EB3865" w:rsidP="001C4E49">
      <w:pPr>
        <w:pStyle w:val="Paragrafoelenco"/>
        <w:numPr>
          <w:ilvl w:val="0"/>
          <w:numId w:val="6"/>
        </w:numPr>
        <w:ind w:left="426"/>
        <w:contextualSpacing w:val="0"/>
        <w:rPr>
          <w:rFonts w:ascii="Times New Roman" w:hAnsi="Times New Roman"/>
        </w:rPr>
      </w:pPr>
      <w:r w:rsidRPr="00846B48">
        <w:rPr>
          <w:rFonts w:ascii="Times New Roman" w:hAnsi="Times New Roman"/>
        </w:rPr>
        <w:t>Ai fini del presente decreto si applicano le definizioni di cui all'articolo 2, del decreto</w:t>
      </w:r>
      <w:r w:rsidR="00846B48">
        <w:rPr>
          <w:rFonts w:ascii="Times New Roman" w:hAnsi="Times New Roman"/>
        </w:rPr>
        <w:t xml:space="preserve"> </w:t>
      </w:r>
      <w:r w:rsidRPr="00846B48">
        <w:rPr>
          <w:rFonts w:ascii="Times New Roman" w:hAnsi="Times New Roman"/>
        </w:rPr>
        <w:t>legislativo</w:t>
      </w:r>
      <w:r w:rsidR="000C1618">
        <w:rPr>
          <w:rFonts w:ascii="Times New Roman" w:hAnsi="Times New Roman"/>
        </w:rPr>
        <w:t xml:space="preserve"> </w:t>
      </w:r>
      <w:r w:rsidR="000C1618" w:rsidRPr="00684C7F">
        <w:rPr>
          <w:rFonts w:ascii="Times New Roman" w:hAnsi="Times New Roman"/>
        </w:rPr>
        <w:t>nonché le definizioni di cui al decreto</w:t>
      </w:r>
      <w:r w:rsidR="001C4E49">
        <w:rPr>
          <w:rFonts w:ascii="Times New Roman" w:hAnsi="Times New Roman"/>
        </w:rPr>
        <w:t xml:space="preserve"> del </w:t>
      </w:r>
      <w:r w:rsidR="001C4E49" w:rsidRPr="001C4E49">
        <w:rPr>
          <w:rFonts w:ascii="Times New Roman" w:hAnsi="Times New Roman"/>
          <w:highlight w:val="yellow"/>
        </w:rPr>
        <w:t>….</w:t>
      </w:r>
      <w:r w:rsidR="000C1618" w:rsidRPr="00684C7F">
        <w:rPr>
          <w:rFonts w:ascii="Times New Roman" w:hAnsi="Times New Roman"/>
        </w:rPr>
        <w:t xml:space="preserve"> </w:t>
      </w:r>
      <w:r w:rsidR="00431EA1" w:rsidRPr="00684C7F">
        <w:rPr>
          <w:rFonts w:ascii="Times New Roman" w:hAnsi="Times New Roman"/>
        </w:rPr>
        <w:t>emanato ai sensi dell’articolo 4, comma 1 del decreto legislativo</w:t>
      </w:r>
      <w:r w:rsidRPr="001C4E49">
        <w:rPr>
          <w:rFonts w:ascii="Times New Roman" w:hAnsi="Times New Roman"/>
        </w:rPr>
        <w:t>.</w:t>
      </w:r>
      <w:r w:rsidRPr="00684C7F">
        <w:rPr>
          <w:rFonts w:ascii="Times New Roman" w:hAnsi="Times New Roman"/>
        </w:rPr>
        <w:t xml:space="preserve"> </w:t>
      </w:r>
    </w:p>
    <w:p w:rsidR="00846B48" w:rsidRPr="00F53919" w:rsidRDefault="00846B48" w:rsidP="001C4E49">
      <w:pPr>
        <w:pStyle w:val="Paragrafoelenco"/>
        <w:ind w:left="993" w:firstLine="0"/>
        <w:contextualSpacing w:val="0"/>
        <w:rPr>
          <w:rFonts w:ascii="Times New Roman" w:hAnsi="Times New Roman"/>
        </w:rPr>
      </w:pPr>
    </w:p>
    <w:p w:rsidR="00F53919" w:rsidRPr="00F53919" w:rsidRDefault="00F53919" w:rsidP="001C4E49">
      <w:pPr>
        <w:pStyle w:val="Paragrafoelenco"/>
        <w:ind w:left="993" w:firstLine="0"/>
        <w:contextualSpacing w:val="0"/>
        <w:rPr>
          <w:rFonts w:ascii="Times New Roman" w:hAnsi="Times New Roman"/>
        </w:rPr>
      </w:pPr>
    </w:p>
    <w:p w:rsidR="00EB3865" w:rsidRDefault="00EB3865" w:rsidP="001C4E49">
      <w:pPr>
        <w:pStyle w:val="Titolo2"/>
        <w:spacing w:line="240" w:lineRule="auto"/>
      </w:pPr>
      <w:r>
        <w:t xml:space="preserve">Art. 3 </w:t>
      </w:r>
    </w:p>
    <w:p w:rsidR="00EB3865" w:rsidRDefault="00EB3865" w:rsidP="001C4E49">
      <w:pPr>
        <w:pStyle w:val="Titolo3"/>
        <w:spacing w:line="240" w:lineRule="auto"/>
      </w:pPr>
      <w:r>
        <w:t xml:space="preserve">(Linee guida nazionali per la certificazione energetica degli edifici) </w:t>
      </w:r>
    </w:p>
    <w:p w:rsidR="00077428" w:rsidRDefault="001C4E49" w:rsidP="001C4E49">
      <w:pPr>
        <w:pStyle w:val="Paragrafoelenco"/>
        <w:numPr>
          <w:ilvl w:val="0"/>
          <w:numId w:val="7"/>
        </w:numPr>
        <w:ind w:left="426"/>
        <w:contextualSpacing w:val="0"/>
        <w:rPr>
          <w:rFonts w:ascii="Times New Roman" w:hAnsi="Times New Roman"/>
        </w:rPr>
      </w:pPr>
      <w:r>
        <w:rPr>
          <w:rFonts w:ascii="Times New Roman" w:hAnsi="Times New Roman"/>
        </w:rPr>
        <w:t xml:space="preserve">L’Allegato 1 al presente decreto costituisce le Linee guida nazionali per l’attestazione della prestazione energetica </w:t>
      </w:r>
      <w:r w:rsidRPr="00C35BDD">
        <w:rPr>
          <w:rFonts w:ascii="Times New Roman" w:hAnsi="Times New Roman"/>
        </w:rPr>
        <w:t>degli edifici</w:t>
      </w:r>
      <w:r>
        <w:rPr>
          <w:rFonts w:ascii="Times New Roman" w:hAnsi="Times New Roman"/>
        </w:rPr>
        <w:t>; a</w:t>
      </w:r>
      <w:r w:rsidR="00EB3865" w:rsidRPr="00C35BDD">
        <w:rPr>
          <w:rFonts w:ascii="Times New Roman" w:hAnsi="Times New Roman"/>
        </w:rPr>
        <w:t xml:space="preserve">l fine di garantire la promozione di adeguati livelli di qualità dei servizi di </w:t>
      </w:r>
      <w:r w:rsidR="00C35BDD">
        <w:rPr>
          <w:rFonts w:ascii="Times New Roman" w:hAnsi="Times New Roman"/>
        </w:rPr>
        <w:t>attestazione della prestazione energetica degli edifici</w:t>
      </w:r>
      <w:r w:rsidR="00EB3865" w:rsidRPr="00C35BDD">
        <w:rPr>
          <w:rFonts w:ascii="Times New Roman" w:hAnsi="Times New Roman"/>
        </w:rPr>
        <w:t>, assicurare la</w:t>
      </w:r>
      <w:r w:rsidR="00C35BDD">
        <w:rPr>
          <w:rFonts w:ascii="Times New Roman" w:hAnsi="Times New Roman"/>
        </w:rPr>
        <w:t xml:space="preserve"> </w:t>
      </w:r>
      <w:r w:rsidR="00EB3865" w:rsidRPr="00C35BDD">
        <w:rPr>
          <w:rFonts w:ascii="Times New Roman" w:hAnsi="Times New Roman"/>
        </w:rPr>
        <w:t xml:space="preserve">fruibilità, la diffusione e una crescente comparabilità </w:t>
      </w:r>
      <w:r w:rsidR="00C35BDD">
        <w:rPr>
          <w:rFonts w:ascii="Times New Roman" w:hAnsi="Times New Roman"/>
        </w:rPr>
        <w:t>degli atte</w:t>
      </w:r>
      <w:r>
        <w:rPr>
          <w:rFonts w:ascii="Times New Roman" w:hAnsi="Times New Roman"/>
        </w:rPr>
        <w:t>stati di prestazione energetica</w:t>
      </w:r>
      <w:r w:rsidR="00C35BDD">
        <w:rPr>
          <w:rFonts w:ascii="Times New Roman" w:hAnsi="Times New Roman"/>
        </w:rPr>
        <w:t xml:space="preserve"> </w:t>
      </w:r>
      <w:r>
        <w:rPr>
          <w:rFonts w:ascii="Times New Roman" w:hAnsi="Times New Roman"/>
        </w:rPr>
        <w:t>(</w:t>
      </w:r>
      <w:r w:rsidR="00C35BDD">
        <w:rPr>
          <w:rFonts w:ascii="Times New Roman" w:hAnsi="Times New Roman"/>
        </w:rPr>
        <w:t>di seguito APE</w:t>
      </w:r>
      <w:r>
        <w:rPr>
          <w:rFonts w:ascii="Times New Roman" w:hAnsi="Times New Roman"/>
        </w:rPr>
        <w:t>)</w:t>
      </w:r>
      <w:r w:rsidR="00C35BDD">
        <w:rPr>
          <w:rFonts w:ascii="Times New Roman" w:hAnsi="Times New Roman"/>
        </w:rPr>
        <w:t xml:space="preserve">, sull'intero territorio </w:t>
      </w:r>
      <w:r w:rsidR="00EB3865" w:rsidRPr="00C35BDD">
        <w:rPr>
          <w:rFonts w:ascii="Times New Roman" w:hAnsi="Times New Roman"/>
        </w:rPr>
        <w:t xml:space="preserve">nazionale in conformità alla direttiva </w:t>
      </w:r>
      <w:r w:rsidR="00C35BDD">
        <w:rPr>
          <w:rFonts w:ascii="Times New Roman" w:hAnsi="Times New Roman"/>
        </w:rPr>
        <w:t>2010/31/UE e al decreto legislativo</w:t>
      </w:r>
      <w:r w:rsidR="00EB3865" w:rsidRPr="00C35BDD">
        <w:rPr>
          <w:rFonts w:ascii="Times New Roman" w:hAnsi="Times New Roman"/>
        </w:rPr>
        <w:t>, promuovendo la tutela degli interessi degli</w:t>
      </w:r>
      <w:r w:rsidR="00C35BDD">
        <w:rPr>
          <w:rFonts w:ascii="Times New Roman" w:hAnsi="Times New Roman"/>
        </w:rPr>
        <w:t xml:space="preserve"> </w:t>
      </w:r>
      <w:r>
        <w:rPr>
          <w:rFonts w:ascii="Times New Roman" w:hAnsi="Times New Roman"/>
        </w:rPr>
        <w:t xml:space="preserve">utenti, </w:t>
      </w:r>
      <w:r w:rsidR="00EB3865" w:rsidRPr="00C35BDD">
        <w:rPr>
          <w:rFonts w:ascii="Times New Roman" w:hAnsi="Times New Roman"/>
        </w:rPr>
        <w:t xml:space="preserve"> </w:t>
      </w:r>
      <w:r w:rsidR="00077428">
        <w:rPr>
          <w:rFonts w:ascii="Times New Roman" w:hAnsi="Times New Roman"/>
        </w:rPr>
        <w:t>le Linee guida prevedono:</w:t>
      </w:r>
    </w:p>
    <w:p w:rsidR="00077428" w:rsidRPr="00077428" w:rsidRDefault="00077428" w:rsidP="001C4E49">
      <w:pPr>
        <w:pStyle w:val="Paragrafoelenco"/>
        <w:numPr>
          <w:ilvl w:val="0"/>
          <w:numId w:val="10"/>
        </w:numPr>
        <w:ind w:left="993"/>
        <w:contextualSpacing w:val="0"/>
        <w:rPr>
          <w:rFonts w:ascii="Times New Roman" w:hAnsi="Times New Roman"/>
        </w:rPr>
      </w:pPr>
      <w:r w:rsidRPr="00077428">
        <w:rPr>
          <w:rFonts w:ascii="Times New Roman" w:hAnsi="Times New Roman"/>
        </w:rPr>
        <w:t>metodologie di calcolo</w:t>
      </w:r>
      <w:r w:rsidR="00C457CC">
        <w:rPr>
          <w:rFonts w:ascii="Times New Roman" w:hAnsi="Times New Roman"/>
        </w:rPr>
        <w:t>, anche</w:t>
      </w:r>
      <w:r w:rsidR="001C4E49">
        <w:rPr>
          <w:rFonts w:ascii="Times New Roman" w:hAnsi="Times New Roman"/>
        </w:rPr>
        <w:t xml:space="preserve"> semplificate</w:t>
      </w:r>
      <w:r w:rsidRPr="00077428">
        <w:rPr>
          <w:rFonts w:ascii="Times New Roman" w:hAnsi="Times New Roman"/>
        </w:rPr>
        <w:t xml:space="preserve"> per gli edifici caratterizzati da ridotte dimensioni e prestazioni energetiche di modesta qualit</w:t>
      </w:r>
      <w:r>
        <w:rPr>
          <w:rFonts w:ascii="Times New Roman" w:hAnsi="Times New Roman"/>
        </w:rPr>
        <w:t>à</w:t>
      </w:r>
      <w:r w:rsidRPr="00077428">
        <w:rPr>
          <w:rFonts w:ascii="Times New Roman" w:hAnsi="Times New Roman"/>
        </w:rPr>
        <w:t xml:space="preserve">, finalizzate a ridurre i costi a carico dei cittadini; </w:t>
      </w:r>
    </w:p>
    <w:p w:rsidR="00077428" w:rsidRDefault="001C4E49" w:rsidP="001C4E49">
      <w:pPr>
        <w:pStyle w:val="Paragrafoelenco"/>
        <w:numPr>
          <w:ilvl w:val="0"/>
          <w:numId w:val="10"/>
        </w:numPr>
        <w:ind w:left="993"/>
        <w:contextualSpacing w:val="0"/>
        <w:rPr>
          <w:rFonts w:ascii="Times New Roman" w:hAnsi="Times New Roman"/>
        </w:rPr>
      </w:pPr>
      <w:r>
        <w:rPr>
          <w:rFonts w:ascii="Times New Roman" w:hAnsi="Times New Roman"/>
        </w:rPr>
        <w:t>modalità con cui l’</w:t>
      </w:r>
      <w:r w:rsidR="00077428">
        <w:rPr>
          <w:rFonts w:ascii="Times New Roman" w:hAnsi="Times New Roman"/>
        </w:rPr>
        <w:t>APE</w:t>
      </w:r>
      <w:r w:rsidR="00077428" w:rsidRPr="00077428">
        <w:rPr>
          <w:rFonts w:ascii="Times New Roman" w:hAnsi="Times New Roman"/>
        </w:rPr>
        <w:t xml:space="preserve"> comprend</w:t>
      </w:r>
      <w:r>
        <w:rPr>
          <w:rFonts w:ascii="Times New Roman" w:hAnsi="Times New Roman"/>
        </w:rPr>
        <w:t>e</w:t>
      </w:r>
      <w:r w:rsidR="00077428" w:rsidRPr="00077428">
        <w:rPr>
          <w:rFonts w:ascii="Times New Roman" w:hAnsi="Times New Roman"/>
        </w:rPr>
        <w:t xml:space="preserve"> tutti i dati relativi all'efficienza energetica dell'edificio</w:t>
      </w:r>
      <w:r>
        <w:rPr>
          <w:rFonts w:ascii="Times New Roman" w:hAnsi="Times New Roman"/>
        </w:rPr>
        <w:t>,</w:t>
      </w:r>
      <w:r w:rsidR="00077428" w:rsidRPr="00077428">
        <w:rPr>
          <w:rFonts w:ascii="Times New Roman" w:hAnsi="Times New Roman"/>
        </w:rPr>
        <w:t xml:space="preserve"> </w:t>
      </w:r>
      <w:r w:rsidR="00077428">
        <w:rPr>
          <w:rFonts w:ascii="Times New Roman" w:hAnsi="Times New Roman"/>
        </w:rPr>
        <w:t>al fine di consentire</w:t>
      </w:r>
      <w:r w:rsidR="00077428" w:rsidRPr="00077428">
        <w:rPr>
          <w:rFonts w:ascii="Times New Roman" w:hAnsi="Times New Roman"/>
        </w:rPr>
        <w:t xml:space="preserve"> ai cittadini di valutare</w:t>
      </w:r>
      <w:r w:rsidR="00077428">
        <w:rPr>
          <w:rFonts w:ascii="Times New Roman" w:hAnsi="Times New Roman"/>
        </w:rPr>
        <w:t xml:space="preserve"> e confrontare edifici diversi;</w:t>
      </w:r>
    </w:p>
    <w:p w:rsidR="00077428" w:rsidRPr="00077428" w:rsidRDefault="00077428" w:rsidP="001C4E49">
      <w:pPr>
        <w:pStyle w:val="Paragrafoelenco"/>
        <w:numPr>
          <w:ilvl w:val="0"/>
          <w:numId w:val="10"/>
        </w:numPr>
        <w:ind w:left="993"/>
        <w:contextualSpacing w:val="0"/>
        <w:rPr>
          <w:rFonts w:ascii="Times New Roman" w:hAnsi="Times New Roman"/>
        </w:rPr>
      </w:pPr>
      <w:r w:rsidRPr="00077428">
        <w:rPr>
          <w:rFonts w:ascii="Times New Roman" w:hAnsi="Times New Roman"/>
        </w:rPr>
        <w:t>la definizione di uno schema di annuncio di vendita o locazione, per esposizione nelle agenzie immobiliari, che renda uniformi le informazioni sulla qualit</w:t>
      </w:r>
      <w:r>
        <w:t>à</w:t>
      </w:r>
      <w:r w:rsidRPr="00077428">
        <w:rPr>
          <w:rFonts w:ascii="Times New Roman" w:hAnsi="Times New Roman"/>
        </w:rPr>
        <w:t xml:space="preserve"> energetica degli edifici fornite ai cittadini; </w:t>
      </w:r>
    </w:p>
    <w:p w:rsidR="00077428" w:rsidRPr="00077428" w:rsidRDefault="00077428" w:rsidP="001C4E49">
      <w:pPr>
        <w:pStyle w:val="Paragrafoelenco"/>
        <w:numPr>
          <w:ilvl w:val="0"/>
          <w:numId w:val="10"/>
        </w:numPr>
        <w:ind w:left="993"/>
        <w:contextualSpacing w:val="0"/>
        <w:rPr>
          <w:rFonts w:ascii="Times New Roman" w:hAnsi="Times New Roman"/>
        </w:rPr>
      </w:pPr>
      <w:r w:rsidRPr="00077428">
        <w:rPr>
          <w:rFonts w:ascii="Times New Roman" w:hAnsi="Times New Roman"/>
        </w:rPr>
        <w:t>la definizione di un sistema informativo comune per tutto il territorio nazionale</w:t>
      </w:r>
      <w:r w:rsidR="000C76F8">
        <w:rPr>
          <w:rFonts w:ascii="Times New Roman" w:hAnsi="Times New Roman"/>
        </w:rPr>
        <w:t xml:space="preserve">, di seguito </w:t>
      </w:r>
      <w:r w:rsidR="000C76F8" w:rsidRPr="00A6676F">
        <w:rPr>
          <w:rFonts w:ascii="Times New Roman" w:hAnsi="Times New Roman"/>
        </w:rPr>
        <w:t>SI</w:t>
      </w:r>
      <w:r w:rsidR="0081058B" w:rsidRPr="00A6676F">
        <w:rPr>
          <w:rFonts w:ascii="Times New Roman" w:hAnsi="Times New Roman"/>
        </w:rPr>
        <w:t>APE</w:t>
      </w:r>
      <w:r w:rsidRPr="00A6676F">
        <w:rPr>
          <w:rFonts w:ascii="Times New Roman" w:hAnsi="Times New Roman"/>
        </w:rPr>
        <w:t>,</w:t>
      </w:r>
      <w:r w:rsidRPr="00077428">
        <w:rPr>
          <w:rFonts w:ascii="Times New Roman" w:hAnsi="Times New Roman"/>
        </w:rPr>
        <w:t xml:space="preserve"> di utilizzo obbligatorio per le </w:t>
      </w:r>
      <w:r w:rsidR="009D5EEC">
        <w:rPr>
          <w:rFonts w:ascii="Times New Roman" w:hAnsi="Times New Roman"/>
        </w:rPr>
        <w:t>regioni</w:t>
      </w:r>
      <w:r w:rsidRPr="00077428">
        <w:rPr>
          <w:rFonts w:ascii="Times New Roman" w:hAnsi="Times New Roman"/>
        </w:rPr>
        <w:t xml:space="preserve"> e le province autonome, che comprenda la gestione di un catasto </w:t>
      </w:r>
      <w:r w:rsidR="00984E07" w:rsidRPr="00B768E9">
        <w:rPr>
          <w:rFonts w:ascii="Times New Roman" w:hAnsi="Times New Roman"/>
        </w:rPr>
        <w:t xml:space="preserve">unificato </w:t>
      </w:r>
      <w:r w:rsidRPr="00077428">
        <w:rPr>
          <w:rFonts w:ascii="Times New Roman" w:hAnsi="Times New Roman"/>
        </w:rPr>
        <w:t>degli attestati di prestazione energetica</w:t>
      </w:r>
      <w:r w:rsidR="00E16D24">
        <w:rPr>
          <w:rFonts w:ascii="Times New Roman" w:hAnsi="Times New Roman"/>
        </w:rPr>
        <w:t>, degli impianti termici</w:t>
      </w:r>
      <w:r w:rsidRPr="00077428">
        <w:rPr>
          <w:rFonts w:ascii="Times New Roman" w:hAnsi="Times New Roman"/>
        </w:rPr>
        <w:t xml:space="preserve"> e dei relativi controlli </w:t>
      </w:r>
      <w:r w:rsidR="00984E07" w:rsidRPr="00B768E9">
        <w:rPr>
          <w:rFonts w:ascii="Times New Roman" w:hAnsi="Times New Roman"/>
        </w:rPr>
        <w:t>e ispezioni</w:t>
      </w:r>
      <w:r w:rsidR="00984E07">
        <w:rPr>
          <w:rFonts w:ascii="Times New Roman" w:hAnsi="Times New Roman"/>
        </w:rPr>
        <w:t xml:space="preserve"> </w:t>
      </w:r>
      <w:r w:rsidRPr="00077428">
        <w:rPr>
          <w:rFonts w:ascii="Times New Roman" w:hAnsi="Times New Roman"/>
        </w:rPr>
        <w:t>pubblici.</w:t>
      </w:r>
    </w:p>
    <w:p w:rsidR="000C76F8" w:rsidRDefault="001C4E49" w:rsidP="001C4E49">
      <w:pPr>
        <w:pStyle w:val="Paragrafoelenco"/>
        <w:numPr>
          <w:ilvl w:val="0"/>
          <w:numId w:val="7"/>
        </w:numPr>
        <w:ind w:left="426"/>
        <w:contextualSpacing w:val="0"/>
        <w:rPr>
          <w:rFonts w:ascii="Times New Roman" w:hAnsi="Times New Roman"/>
        </w:rPr>
      </w:pPr>
      <w:r>
        <w:rPr>
          <w:rFonts w:ascii="Times New Roman" w:hAnsi="Times New Roman"/>
        </w:rPr>
        <w:t>F</w:t>
      </w:r>
      <w:r w:rsidR="00EB3865" w:rsidRPr="00635778">
        <w:rPr>
          <w:rFonts w:ascii="Times New Roman" w:hAnsi="Times New Roman"/>
        </w:rPr>
        <w:t>ermo restando quanto disposto dal comma 5</w:t>
      </w:r>
      <w:r w:rsidR="00EB3865" w:rsidRPr="00077428">
        <w:rPr>
          <w:rFonts w:ascii="Times New Roman" w:hAnsi="Times New Roman"/>
        </w:rPr>
        <w:t>, le</w:t>
      </w:r>
      <w:r w:rsidR="00077428">
        <w:rPr>
          <w:rFonts w:ascii="Times New Roman" w:hAnsi="Times New Roman"/>
        </w:rPr>
        <w:t xml:space="preserve"> </w:t>
      </w:r>
      <w:r w:rsidR="00EB3865" w:rsidRPr="00077428">
        <w:rPr>
          <w:rFonts w:ascii="Times New Roman" w:hAnsi="Times New Roman"/>
        </w:rPr>
        <w:t>disposizioni contenute</w:t>
      </w:r>
      <w:r w:rsidR="000C76F8">
        <w:rPr>
          <w:rFonts w:ascii="Times New Roman" w:hAnsi="Times New Roman"/>
        </w:rPr>
        <w:t xml:space="preserve"> nel presente decreto,</w:t>
      </w:r>
      <w:r w:rsidR="00EB3865" w:rsidRPr="00077428">
        <w:rPr>
          <w:rFonts w:ascii="Times New Roman" w:hAnsi="Times New Roman"/>
        </w:rPr>
        <w:t xml:space="preserve"> </w:t>
      </w:r>
      <w:r>
        <w:rPr>
          <w:rFonts w:ascii="Times New Roman" w:hAnsi="Times New Roman"/>
        </w:rPr>
        <w:t>sono direttamente operative</w:t>
      </w:r>
      <w:r w:rsidR="00EB3865" w:rsidRPr="00077428">
        <w:rPr>
          <w:rFonts w:ascii="Times New Roman" w:hAnsi="Times New Roman"/>
        </w:rPr>
        <w:t xml:space="preserve"> </w:t>
      </w:r>
      <w:r w:rsidR="00557A65">
        <w:rPr>
          <w:rFonts w:ascii="Times New Roman" w:hAnsi="Times New Roman"/>
        </w:rPr>
        <w:t>nel</w:t>
      </w:r>
      <w:r w:rsidR="00EB3865" w:rsidRPr="00077428">
        <w:rPr>
          <w:rFonts w:ascii="Times New Roman" w:hAnsi="Times New Roman"/>
        </w:rPr>
        <w:t xml:space="preserve">le </w:t>
      </w:r>
      <w:r w:rsidR="009D5EEC">
        <w:rPr>
          <w:rFonts w:ascii="Times New Roman" w:hAnsi="Times New Roman"/>
        </w:rPr>
        <w:t>regioni</w:t>
      </w:r>
      <w:r w:rsidR="00EB3865" w:rsidRPr="00077428">
        <w:rPr>
          <w:rFonts w:ascii="Times New Roman" w:hAnsi="Times New Roman"/>
        </w:rPr>
        <w:t xml:space="preserve"> e</w:t>
      </w:r>
      <w:r w:rsidR="00557A65">
        <w:rPr>
          <w:rFonts w:ascii="Times New Roman" w:hAnsi="Times New Roman"/>
        </w:rPr>
        <w:t xml:space="preserve"> nelle</w:t>
      </w:r>
      <w:r w:rsidR="00EB3865" w:rsidRPr="00077428">
        <w:rPr>
          <w:rFonts w:ascii="Times New Roman" w:hAnsi="Times New Roman"/>
        </w:rPr>
        <w:t xml:space="preserve"> province autonome che non abbiano ancora provveduto ad adottare propri strumenti di </w:t>
      </w:r>
      <w:r w:rsidR="000C76F8">
        <w:rPr>
          <w:rFonts w:ascii="Times New Roman" w:hAnsi="Times New Roman"/>
        </w:rPr>
        <w:t>attestazione della prestazione energetica</w:t>
      </w:r>
      <w:r w:rsidR="00EB3865" w:rsidRPr="00077428">
        <w:rPr>
          <w:rFonts w:ascii="Times New Roman" w:hAnsi="Times New Roman"/>
        </w:rPr>
        <w:t xml:space="preserve"> degli edifici </w:t>
      </w:r>
      <w:r w:rsidR="000C76F8">
        <w:rPr>
          <w:rFonts w:ascii="Times New Roman" w:hAnsi="Times New Roman"/>
        </w:rPr>
        <w:t>in conformità alla</w:t>
      </w:r>
      <w:r w:rsidR="00EB3865" w:rsidRPr="00077428">
        <w:rPr>
          <w:rFonts w:ascii="Times New Roman" w:hAnsi="Times New Roman"/>
        </w:rPr>
        <w:t xml:space="preserve"> direttiva </w:t>
      </w:r>
      <w:r w:rsidR="000C76F8">
        <w:rPr>
          <w:rFonts w:ascii="Times New Roman" w:hAnsi="Times New Roman"/>
        </w:rPr>
        <w:t>2010/31/UE</w:t>
      </w:r>
      <w:r w:rsidR="00FD0B37">
        <w:rPr>
          <w:rFonts w:ascii="Times New Roman" w:hAnsi="Times New Roman"/>
        </w:rPr>
        <w:t>.</w:t>
      </w:r>
      <w:r w:rsidR="00EB3865" w:rsidRPr="00077428">
        <w:rPr>
          <w:rFonts w:ascii="Times New Roman" w:hAnsi="Times New Roman"/>
        </w:rPr>
        <w:t xml:space="preserve"> </w:t>
      </w:r>
    </w:p>
    <w:p w:rsidR="00EB3865" w:rsidRPr="000C76F8" w:rsidRDefault="001C4E49" w:rsidP="001C4E49">
      <w:pPr>
        <w:pStyle w:val="Paragrafoelenco"/>
        <w:numPr>
          <w:ilvl w:val="0"/>
          <w:numId w:val="7"/>
        </w:numPr>
        <w:ind w:left="426"/>
        <w:contextualSpacing w:val="0"/>
        <w:rPr>
          <w:rFonts w:ascii="Times New Roman" w:hAnsi="Times New Roman"/>
        </w:rPr>
      </w:pPr>
      <w:r>
        <w:rPr>
          <w:rFonts w:ascii="Times New Roman" w:hAnsi="Times New Roman"/>
        </w:rPr>
        <w:t>L</w:t>
      </w:r>
      <w:r w:rsidRPr="000C76F8">
        <w:rPr>
          <w:rFonts w:ascii="Times New Roman" w:hAnsi="Times New Roman"/>
        </w:rPr>
        <w:t xml:space="preserve">e </w:t>
      </w:r>
      <w:r w:rsidR="009D5EEC">
        <w:rPr>
          <w:rFonts w:ascii="Times New Roman" w:hAnsi="Times New Roman"/>
        </w:rPr>
        <w:t>regioni</w:t>
      </w:r>
      <w:r w:rsidRPr="000C76F8">
        <w:rPr>
          <w:rFonts w:ascii="Times New Roman" w:hAnsi="Times New Roman"/>
        </w:rPr>
        <w:t xml:space="preserve"> e le province autonome</w:t>
      </w:r>
      <w:r>
        <w:rPr>
          <w:rFonts w:ascii="Times New Roman" w:hAnsi="Times New Roman"/>
        </w:rPr>
        <w:t>, n</w:t>
      </w:r>
      <w:r w:rsidR="00EB3865" w:rsidRPr="000C76F8">
        <w:rPr>
          <w:rFonts w:ascii="Times New Roman" w:hAnsi="Times New Roman"/>
        </w:rPr>
        <w:t xml:space="preserve">el disciplinare il sistema di </w:t>
      </w:r>
      <w:r w:rsidR="000C76F8">
        <w:rPr>
          <w:rFonts w:ascii="Times New Roman" w:hAnsi="Times New Roman"/>
        </w:rPr>
        <w:t>attestazione della prestazione</w:t>
      </w:r>
      <w:r w:rsidR="00EB3865" w:rsidRPr="000C76F8">
        <w:rPr>
          <w:rFonts w:ascii="Times New Roman" w:hAnsi="Times New Roman"/>
        </w:rPr>
        <w:t xml:space="preserve"> energetica degli edifici</w:t>
      </w:r>
      <w:r w:rsidR="000C76F8">
        <w:rPr>
          <w:rFonts w:ascii="Times New Roman" w:hAnsi="Times New Roman"/>
        </w:rPr>
        <w:t>,</w:t>
      </w:r>
      <w:r w:rsidR="00EB3865" w:rsidRPr="000C76F8">
        <w:rPr>
          <w:rFonts w:ascii="Times New Roman" w:hAnsi="Times New Roman"/>
        </w:rPr>
        <w:t xml:space="preserve"> </w:t>
      </w:r>
      <w:r w:rsidR="00711D02" w:rsidRPr="00B768E9">
        <w:rPr>
          <w:rFonts w:ascii="Times New Roman" w:hAnsi="Times New Roman"/>
        </w:rPr>
        <w:t>adottano gli</w:t>
      </w:r>
      <w:r w:rsidR="00EB3865" w:rsidRPr="000C76F8">
        <w:rPr>
          <w:rFonts w:ascii="Times New Roman" w:hAnsi="Times New Roman"/>
        </w:rPr>
        <w:t xml:space="preserve"> elementi essenziali </w:t>
      </w:r>
      <w:r w:rsidR="00711D02" w:rsidRPr="00B768E9">
        <w:rPr>
          <w:rFonts w:ascii="Times New Roman" w:hAnsi="Times New Roman"/>
        </w:rPr>
        <w:t>e le disposizioni minime comuni</w:t>
      </w:r>
      <w:r w:rsidR="00711D02">
        <w:rPr>
          <w:rFonts w:ascii="Times New Roman" w:hAnsi="Times New Roman"/>
        </w:rPr>
        <w:t xml:space="preserve"> </w:t>
      </w:r>
      <w:r w:rsidR="00EB3865" w:rsidRPr="000C76F8">
        <w:rPr>
          <w:rFonts w:ascii="Times New Roman" w:hAnsi="Times New Roman"/>
        </w:rPr>
        <w:t xml:space="preserve">di cui all'articolo 4. </w:t>
      </w:r>
    </w:p>
    <w:p w:rsidR="00EB3865" w:rsidRPr="00B768E9" w:rsidRDefault="00470EAA" w:rsidP="001C4E49">
      <w:pPr>
        <w:pStyle w:val="Paragrafoelenco"/>
        <w:numPr>
          <w:ilvl w:val="0"/>
          <w:numId w:val="7"/>
        </w:numPr>
        <w:ind w:left="426"/>
        <w:contextualSpacing w:val="0"/>
        <w:rPr>
          <w:rFonts w:ascii="Times New Roman" w:hAnsi="Times New Roman"/>
        </w:rPr>
      </w:pPr>
      <w:r>
        <w:rPr>
          <w:rFonts w:ascii="Times New Roman" w:hAnsi="Times New Roman"/>
        </w:rPr>
        <w:t>L</w:t>
      </w:r>
      <w:r w:rsidR="00EB3865" w:rsidRPr="000C76F8">
        <w:rPr>
          <w:rFonts w:ascii="Times New Roman" w:hAnsi="Times New Roman"/>
        </w:rPr>
        <w:t xml:space="preserve">e </w:t>
      </w:r>
      <w:r w:rsidR="009D5EEC">
        <w:rPr>
          <w:rFonts w:ascii="Times New Roman" w:hAnsi="Times New Roman"/>
        </w:rPr>
        <w:t>regioni</w:t>
      </w:r>
      <w:r w:rsidR="00EB3865" w:rsidRPr="000C76F8">
        <w:rPr>
          <w:rFonts w:ascii="Times New Roman" w:hAnsi="Times New Roman"/>
        </w:rPr>
        <w:t xml:space="preserve"> e le province autonome che</w:t>
      </w:r>
      <w:r>
        <w:rPr>
          <w:rFonts w:ascii="Times New Roman" w:hAnsi="Times New Roman"/>
        </w:rPr>
        <w:t>,</w:t>
      </w:r>
      <w:r w:rsidR="00EB3865" w:rsidRPr="000C76F8">
        <w:rPr>
          <w:rFonts w:ascii="Times New Roman" w:hAnsi="Times New Roman"/>
        </w:rPr>
        <w:t xml:space="preserve"> alla data </w:t>
      </w:r>
      <w:r w:rsidR="00D0752A">
        <w:rPr>
          <w:rFonts w:ascii="Times New Roman" w:hAnsi="Times New Roman"/>
        </w:rPr>
        <w:t xml:space="preserve">di entrata in vigore </w:t>
      </w:r>
      <w:r w:rsidR="00EB3865" w:rsidRPr="000C76F8">
        <w:rPr>
          <w:rFonts w:ascii="Times New Roman" w:hAnsi="Times New Roman"/>
        </w:rPr>
        <w:t>del presente decreto</w:t>
      </w:r>
      <w:r>
        <w:rPr>
          <w:rFonts w:ascii="Times New Roman" w:hAnsi="Times New Roman"/>
        </w:rPr>
        <w:t>,</w:t>
      </w:r>
      <w:r w:rsidR="00EB3865" w:rsidRPr="000C76F8">
        <w:rPr>
          <w:rFonts w:ascii="Times New Roman" w:hAnsi="Times New Roman"/>
        </w:rPr>
        <w:t xml:space="preserve"> abbiano già </w:t>
      </w:r>
      <w:r w:rsidR="00FD1107" w:rsidRPr="00B768E9">
        <w:rPr>
          <w:rFonts w:ascii="Times New Roman" w:hAnsi="Times New Roman"/>
        </w:rPr>
        <w:t xml:space="preserve">adottato </w:t>
      </w:r>
      <w:r w:rsidR="000C76F8" w:rsidRPr="00077428">
        <w:rPr>
          <w:rFonts w:ascii="Times New Roman" w:hAnsi="Times New Roman"/>
        </w:rPr>
        <w:t xml:space="preserve">propri strumenti di </w:t>
      </w:r>
      <w:r w:rsidR="000C76F8">
        <w:rPr>
          <w:rFonts w:ascii="Times New Roman" w:hAnsi="Times New Roman"/>
        </w:rPr>
        <w:t>attestazione della prestazione energetica</w:t>
      </w:r>
      <w:r w:rsidR="000C76F8" w:rsidRPr="00077428">
        <w:rPr>
          <w:rFonts w:ascii="Times New Roman" w:hAnsi="Times New Roman"/>
        </w:rPr>
        <w:t xml:space="preserve"> degli edifici </w:t>
      </w:r>
      <w:r w:rsidR="000C76F8">
        <w:rPr>
          <w:rFonts w:ascii="Times New Roman" w:hAnsi="Times New Roman"/>
        </w:rPr>
        <w:t>in conformità alla</w:t>
      </w:r>
      <w:r w:rsidR="000C76F8" w:rsidRPr="00077428">
        <w:rPr>
          <w:rFonts w:ascii="Times New Roman" w:hAnsi="Times New Roman"/>
        </w:rPr>
        <w:t xml:space="preserve"> direttiva </w:t>
      </w:r>
      <w:r w:rsidR="000C76F8">
        <w:rPr>
          <w:rFonts w:ascii="Times New Roman" w:hAnsi="Times New Roman"/>
        </w:rPr>
        <w:t>2010/31/UE,</w:t>
      </w:r>
      <w:r w:rsidR="00EB3865" w:rsidRPr="000C76F8">
        <w:rPr>
          <w:rFonts w:ascii="Times New Roman" w:hAnsi="Times New Roman"/>
        </w:rPr>
        <w:t xml:space="preserve"> </w:t>
      </w:r>
      <w:r w:rsidR="00B768E9">
        <w:rPr>
          <w:rFonts w:ascii="Times New Roman" w:hAnsi="Times New Roman"/>
        </w:rPr>
        <w:t>intra</w:t>
      </w:r>
      <w:r w:rsidR="00FD1107" w:rsidRPr="00B768E9">
        <w:rPr>
          <w:rFonts w:ascii="Times New Roman" w:hAnsi="Times New Roman"/>
        </w:rPr>
        <w:t>prendono</w:t>
      </w:r>
      <w:r w:rsidR="00FD1107">
        <w:rPr>
          <w:rFonts w:ascii="Times New Roman" w:hAnsi="Times New Roman"/>
        </w:rPr>
        <w:t xml:space="preserve"> </w:t>
      </w:r>
      <w:r w:rsidR="00EB3865" w:rsidRPr="000C76F8">
        <w:rPr>
          <w:rFonts w:ascii="Times New Roman" w:hAnsi="Times New Roman"/>
        </w:rPr>
        <w:t xml:space="preserve">misure atte a </w:t>
      </w:r>
      <w:r w:rsidR="00711D02" w:rsidRPr="00B768E9">
        <w:rPr>
          <w:rFonts w:ascii="Times New Roman" w:hAnsi="Times New Roman"/>
        </w:rPr>
        <w:t>garantire</w:t>
      </w:r>
      <w:r w:rsidR="00711D02">
        <w:rPr>
          <w:rFonts w:ascii="Times New Roman" w:hAnsi="Times New Roman"/>
        </w:rPr>
        <w:t xml:space="preserve">, </w:t>
      </w:r>
      <w:r w:rsidR="00711D02" w:rsidRPr="00B768E9">
        <w:rPr>
          <w:rFonts w:ascii="Times New Roman" w:hAnsi="Times New Roman"/>
        </w:rPr>
        <w:t>entro due anni dall’entrata in vigore del presente decreto</w:t>
      </w:r>
      <w:r w:rsidR="00711D02">
        <w:rPr>
          <w:rFonts w:ascii="Times New Roman" w:hAnsi="Times New Roman"/>
        </w:rPr>
        <w:t>,</w:t>
      </w:r>
      <w:r w:rsidR="00EB3865" w:rsidRPr="000C76F8">
        <w:rPr>
          <w:rFonts w:ascii="Times New Roman" w:hAnsi="Times New Roman"/>
        </w:rPr>
        <w:t xml:space="preserve"> </w:t>
      </w:r>
      <w:r>
        <w:rPr>
          <w:rFonts w:ascii="Times New Roman" w:hAnsi="Times New Roman"/>
        </w:rPr>
        <w:t>l’</w:t>
      </w:r>
      <w:r w:rsidR="00557A65">
        <w:rPr>
          <w:rFonts w:ascii="Times New Roman" w:hAnsi="Times New Roman"/>
        </w:rPr>
        <w:t>adeguamento</w:t>
      </w:r>
      <w:r w:rsidR="00EB3865" w:rsidRPr="000C76F8">
        <w:rPr>
          <w:rFonts w:ascii="Times New Roman" w:hAnsi="Times New Roman"/>
        </w:rPr>
        <w:t xml:space="preserve"> dei propri strumenti regionali </w:t>
      </w:r>
      <w:r w:rsidR="000C76F8" w:rsidRPr="00077428">
        <w:rPr>
          <w:rFonts w:ascii="Times New Roman" w:hAnsi="Times New Roman"/>
        </w:rPr>
        <w:t xml:space="preserve">di </w:t>
      </w:r>
      <w:r w:rsidR="000C76F8">
        <w:rPr>
          <w:rFonts w:ascii="Times New Roman" w:hAnsi="Times New Roman"/>
        </w:rPr>
        <w:t>attestazione della prestazione energetica</w:t>
      </w:r>
      <w:r w:rsidR="000C76F8" w:rsidRPr="00077428">
        <w:rPr>
          <w:rFonts w:ascii="Times New Roman" w:hAnsi="Times New Roman"/>
        </w:rPr>
        <w:t xml:space="preserve"> </w:t>
      </w:r>
      <w:r w:rsidR="00EB3865" w:rsidRPr="000C76F8">
        <w:rPr>
          <w:rFonts w:ascii="Times New Roman" w:hAnsi="Times New Roman"/>
        </w:rPr>
        <w:t>degli</w:t>
      </w:r>
      <w:r w:rsidR="0095753D">
        <w:rPr>
          <w:rFonts w:ascii="Times New Roman" w:hAnsi="Times New Roman"/>
        </w:rPr>
        <w:t xml:space="preserve"> edifici </w:t>
      </w:r>
      <w:r w:rsidR="0095753D" w:rsidRPr="00612C71">
        <w:rPr>
          <w:rFonts w:ascii="Times New Roman" w:hAnsi="Times New Roman"/>
        </w:rPr>
        <w:t>alle Linee guida</w:t>
      </w:r>
      <w:r w:rsidR="0095753D" w:rsidRPr="00B768E9">
        <w:rPr>
          <w:rFonts w:ascii="Times New Roman" w:hAnsi="Times New Roman"/>
        </w:rPr>
        <w:t>.</w:t>
      </w:r>
    </w:p>
    <w:p w:rsidR="00077428" w:rsidRDefault="00077428" w:rsidP="001C4E49">
      <w:pPr>
        <w:pStyle w:val="Paragrafoelenco"/>
        <w:ind w:left="993" w:firstLine="0"/>
        <w:contextualSpacing w:val="0"/>
        <w:rPr>
          <w:rFonts w:ascii="Times New Roman" w:hAnsi="Times New Roman"/>
        </w:rPr>
      </w:pPr>
    </w:p>
    <w:p w:rsidR="00F53919" w:rsidRPr="00F53919" w:rsidRDefault="00F53919" w:rsidP="001C4E49">
      <w:pPr>
        <w:pStyle w:val="Paragrafoelenco"/>
        <w:ind w:left="993" w:firstLine="0"/>
        <w:contextualSpacing w:val="0"/>
        <w:rPr>
          <w:rFonts w:ascii="Times New Roman" w:hAnsi="Times New Roman"/>
        </w:rPr>
      </w:pPr>
    </w:p>
    <w:p w:rsidR="00EB3865" w:rsidRDefault="00EB3865" w:rsidP="001C4E49">
      <w:pPr>
        <w:pStyle w:val="Titolo2"/>
        <w:spacing w:line="240" w:lineRule="auto"/>
      </w:pPr>
      <w:r>
        <w:t xml:space="preserve">Art. 4 </w:t>
      </w:r>
    </w:p>
    <w:p w:rsidR="00EB3865" w:rsidRDefault="00EB3865" w:rsidP="001C4E49">
      <w:pPr>
        <w:pStyle w:val="Titolo3"/>
        <w:spacing w:line="240" w:lineRule="auto"/>
      </w:pPr>
      <w:r>
        <w:t xml:space="preserve">(Elementi essenziali </w:t>
      </w:r>
      <w:r w:rsidR="00711D02" w:rsidRPr="00B768E9">
        <w:t>e disposizioni minime comuni</w:t>
      </w:r>
      <w:r w:rsidR="00711D02">
        <w:t xml:space="preserve"> </w:t>
      </w:r>
      <w:r>
        <w:t xml:space="preserve">del sistema </w:t>
      </w:r>
      <w:r w:rsidR="00711D02" w:rsidRPr="00B768E9">
        <w:t>nazionale e regionale</w:t>
      </w:r>
      <w:r w:rsidR="00711D02">
        <w:t xml:space="preserve"> </w:t>
      </w:r>
      <w:r>
        <w:t xml:space="preserve">di </w:t>
      </w:r>
      <w:r w:rsidR="007E3C68">
        <w:t>attestazione della prestazione</w:t>
      </w:r>
      <w:r>
        <w:t xml:space="preserve"> energetica degli edifici) </w:t>
      </w:r>
    </w:p>
    <w:p w:rsidR="00EB3865" w:rsidRPr="00073917" w:rsidRDefault="00EB3865" w:rsidP="001C4E49">
      <w:pPr>
        <w:pStyle w:val="Paragrafoelenco"/>
        <w:numPr>
          <w:ilvl w:val="0"/>
          <w:numId w:val="13"/>
        </w:numPr>
        <w:ind w:left="426"/>
        <w:contextualSpacing w:val="0"/>
        <w:rPr>
          <w:rFonts w:ascii="Times New Roman" w:hAnsi="Times New Roman"/>
        </w:rPr>
      </w:pPr>
      <w:r w:rsidRPr="00073917">
        <w:rPr>
          <w:rFonts w:ascii="Times New Roman" w:hAnsi="Times New Roman"/>
        </w:rPr>
        <w:t xml:space="preserve">Sono elementi essenziali del sistema di </w:t>
      </w:r>
      <w:r w:rsidR="00073917" w:rsidRPr="00073917">
        <w:rPr>
          <w:rFonts w:ascii="Times New Roman" w:hAnsi="Times New Roman"/>
        </w:rPr>
        <w:t>attestazione della prestazione</w:t>
      </w:r>
      <w:r w:rsidRPr="00073917">
        <w:rPr>
          <w:rFonts w:ascii="Times New Roman" w:hAnsi="Times New Roman"/>
        </w:rPr>
        <w:t xml:space="preserve"> degli </w:t>
      </w:r>
      <w:r w:rsidR="00073917" w:rsidRPr="00073917">
        <w:rPr>
          <w:rFonts w:ascii="Times New Roman" w:hAnsi="Times New Roman"/>
        </w:rPr>
        <w:t xml:space="preserve">edifici, desumibili dalle Linee </w:t>
      </w:r>
      <w:r w:rsidRPr="00073917">
        <w:rPr>
          <w:rFonts w:ascii="Times New Roman" w:hAnsi="Times New Roman"/>
        </w:rPr>
        <w:t>guida di cui all'</w:t>
      </w:r>
      <w:r w:rsidR="00431EA1">
        <w:rPr>
          <w:rFonts w:ascii="Times New Roman" w:hAnsi="Times New Roman"/>
        </w:rPr>
        <w:t>A</w:t>
      </w:r>
      <w:r w:rsidRPr="00073917">
        <w:rPr>
          <w:rFonts w:ascii="Times New Roman" w:hAnsi="Times New Roman"/>
        </w:rPr>
        <w:t xml:space="preserve">llegato </w:t>
      </w:r>
      <w:r w:rsidR="00060800">
        <w:rPr>
          <w:rFonts w:ascii="Times New Roman" w:hAnsi="Times New Roman"/>
        </w:rPr>
        <w:t>1</w:t>
      </w:r>
      <w:r w:rsidRPr="00073917">
        <w:rPr>
          <w:rFonts w:ascii="Times New Roman" w:hAnsi="Times New Roman"/>
        </w:rPr>
        <w:t xml:space="preserve">: </w:t>
      </w:r>
    </w:p>
    <w:p w:rsidR="00073917" w:rsidRDefault="00EB3865" w:rsidP="001C4E49">
      <w:pPr>
        <w:pStyle w:val="Paragrafoelenco"/>
        <w:numPr>
          <w:ilvl w:val="0"/>
          <w:numId w:val="16"/>
        </w:numPr>
        <w:ind w:left="993"/>
        <w:contextualSpacing w:val="0"/>
        <w:rPr>
          <w:rFonts w:ascii="Times New Roman" w:hAnsi="Times New Roman"/>
        </w:rPr>
      </w:pPr>
      <w:r w:rsidRPr="00073917">
        <w:rPr>
          <w:rFonts w:ascii="Times New Roman" w:hAnsi="Times New Roman"/>
        </w:rPr>
        <w:t>i dati informativi che debbono essere contenuti nell'</w:t>
      </w:r>
      <w:r w:rsidR="00073917">
        <w:rPr>
          <w:rFonts w:ascii="Times New Roman" w:hAnsi="Times New Roman"/>
        </w:rPr>
        <w:t>APE</w:t>
      </w:r>
      <w:r w:rsidRPr="00073917">
        <w:rPr>
          <w:rFonts w:ascii="Times New Roman" w:hAnsi="Times New Roman"/>
        </w:rPr>
        <w:t xml:space="preserve">, compresi i dati relativi all'efficienza energetica dell'edificio, i valori vigenti a norma di legge, i valori di riferimento o classi prestazionali che consentano ai cittadini di valutare e raffrontare la prestazione energetica dell'edificio in forma sintetica e anche non tecnica, i suggerimenti e le raccomandazioni in merito agli interventi più significativi ed economicamente convenienti per il miglioramento della predetta prestazione; </w:t>
      </w:r>
    </w:p>
    <w:p w:rsidR="00073917" w:rsidRDefault="00EB3865" w:rsidP="001C4E49">
      <w:pPr>
        <w:pStyle w:val="Paragrafoelenco"/>
        <w:numPr>
          <w:ilvl w:val="0"/>
          <w:numId w:val="16"/>
        </w:numPr>
        <w:ind w:left="993"/>
        <w:contextualSpacing w:val="0"/>
        <w:rPr>
          <w:rFonts w:ascii="Times New Roman" w:hAnsi="Times New Roman"/>
        </w:rPr>
      </w:pPr>
      <w:r w:rsidRPr="00073917">
        <w:rPr>
          <w:rFonts w:ascii="Times New Roman" w:hAnsi="Times New Roman"/>
        </w:rPr>
        <w:t>le norme tecniche di riferimento, conformi a quelle sviluppate</w:t>
      </w:r>
      <w:r w:rsidR="00073917" w:rsidRPr="00073917">
        <w:rPr>
          <w:rFonts w:ascii="Times New Roman" w:hAnsi="Times New Roman"/>
        </w:rPr>
        <w:t xml:space="preserve"> in ambito europeo e nazionale;</w:t>
      </w:r>
    </w:p>
    <w:p w:rsidR="00EB3865" w:rsidRPr="00073917" w:rsidRDefault="00EB3865" w:rsidP="001C4E49">
      <w:pPr>
        <w:pStyle w:val="Paragrafoelenco"/>
        <w:numPr>
          <w:ilvl w:val="0"/>
          <w:numId w:val="16"/>
        </w:numPr>
        <w:ind w:left="993"/>
        <w:contextualSpacing w:val="0"/>
        <w:rPr>
          <w:rFonts w:ascii="Times New Roman" w:hAnsi="Times New Roman"/>
        </w:rPr>
      </w:pPr>
      <w:r w:rsidRPr="00073917">
        <w:rPr>
          <w:rFonts w:ascii="Times New Roman" w:hAnsi="Times New Roman"/>
        </w:rPr>
        <w:t xml:space="preserve">le </w:t>
      </w:r>
      <w:r w:rsidR="00FD0B37">
        <w:rPr>
          <w:rFonts w:ascii="Times New Roman" w:hAnsi="Times New Roman"/>
        </w:rPr>
        <w:t xml:space="preserve">procedure  e i metodi </w:t>
      </w:r>
      <w:r w:rsidRPr="00073917">
        <w:rPr>
          <w:rFonts w:ascii="Times New Roman" w:hAnsi="Times New Roman"/>
        </w:rPr>
        <w:t>di calcolo della prestazione energetica degli edifici, compresi i metodi semplificati</w:t>
      </w:r>
      <w:r w:rsidR="00073917">
        <w:rPr>
          <w:rFonts w:ascii="Times New Roman" w:hAnsi="Times New Roman"/>
        </w:rPr>
        <w:t xml:space="preserve"> </w:t>
      </w:r>
      <w:r w:rsidRPr="00073917">
        <w:rPr>
          <w:rFonts w:ascii="Times New Roman" w:hAnsi="Times New Roman"/>
        </w:rPr>
        <w:t xml:space="preserve">finalizzati a minimizzare gli oneri a carico dei cittadini, tenuto conto delle norme di riferimento. </w:t>
      </w:r>
    </w:p>
    <w:p w:rsidR="00C84878" w:rsidRDefault="00EB3865" w:rsidP="001C4E49">
      <w:pPr>
        <w:pStyle w:val="Paragrafoelenco"/>
        <w:numPr>
          <w:ilvl w:val="0"/>
          <w:numId w:val="13"/>
        </w:numPr>
        <w:ind w:left="426"/>
        <w:contextualSpacing w:val="0"/>
        <w:rPr>
          <w:rFonts w:ascii="Times New Roman" w:hAnsi="Times New Roman"/>
        </w:rPr>
      </w:pPr>
      <w:r w:rsidRPr="00073917">
        <w:rPr>
          <w:rFonts w:ascii="Times New Roman" w:hAnsi="Times New Roman"/>
        </w:rPr>
        <w:t xml:space="preserve">Sono elementi essenziali del sistema di </w:t>
      </w:r>
      <w:r w:rsidR="00073917" w:rsidRPr="00073917">
        <w:rPr>
          <w:rFonts w:ascii="Times New Roman" w:hAnsi="Times New Roman"/>
        </w:rPr>
        <w:t>attestazione della prestazione energetica</w:t>
      </w:r>
      <w:r w:rsidRPr="00073917">
        <w:rPr>
          <w:rFonts w:ascii="Times New Roman" w:hAnsi="Times New Roman"/>
        </w:rPr>
        <w:t xml:space="preserve"> degli edifici i requisiti professionali e i criteri per assicurare la qualificazione e l'indipendenza dei soggetti preposti alla certificazione energetica degli edifici</w:t>
      </w:r>
      <w:r w:rsidR="002431F5">
        <w:rPr>
          <w:rFonts w:ascii="Times New Roman" w:hAnsi="Times New Roman"/>
        </w:rPr>
        <w:t>,</w:t>
      </w:r>
      <w:r w:rsidRPr="00073917">
        <w:rPr>
          <w:rFonts w:ascii="Times New Roman" w:hAnsi="Times New Roman"/>
        </w:rPr>
        <w:t xml:space="preserve"> desumibili dal decreto del Presidente della Repubblica </w:t>
      </w:r>
      <w:r w:rsidR="00073917">
        <w:rPr>
          <w:rFonts w:ascii="Times New Roman" w:hAnsi="Times New Roman"/>
        </w:rPr>
        <w:t>16 aprile 2013, n. 75.</w:t>
      </w:r>
    </w:p>
    <w:p w:rsidR="00D43B0A" w:rsidRPr="00B768E9" w:rsidRDefault="002431F5" w:rsidP="001C4E49">
      <w:pPr>
        <w:pStyle w:val="Paragrafoelenco"/>
        <w:numPr>
          <w:ilvl w:val="0"/>
          <w:numId w:val="13"/>
        </w:numPr>
        <w:ind w:left="426"/>
        <w:contextualSpacing w:val="0"/>
        <w:rPr>
          <w:rFonts w:ascii="Times New Roman" w:hAnsi="Times New Roman"/>
        </w:rPr>
      </w:pPr>
      <w:r>
        <w:rPr>
          <w:rFonts w:ascii="Times New Roman" w:hAnsi="Times New Roman"/>
        </w:rPr>
        <w:t>L</w:t>
      </w:r>
      <w:r w:rsidR="00073917" w:rsidRPr="00B768E9">
        <w:rPr>
          <w:rFonts w:ascii="Times New Roman" w:hAnsi="Times New Roman"/>
        </w:rPr>
        <w:t xml:space="preserve">’APE ha una validità temporale massima di dieci anni a partire dal suo rilascio ed è aggiornato a ogni intervento di ristrutturazione o riqualificazione </w:t>
      </w:r>
      <w:r w:rsidR="00CC5CB0" w:rsidRPr="00B768E9">
        <w:rPr>
          <w:rFonts w:ascii="Times New Roman" w:hAnsi="Times New Roman"/>
        </w:rPr>
        <w:t>che</w:t>
      </w:r>
      <w:r w:rsidR="00B768E9" w:rsidRPr="00B768E9">
        <w:rPr>
          <w:rFonts w:ascii="Times New Roman" w:hAnsi="Times New Roman"/>
        </w:rPr>
        <w:t xml:space="preserve"> interessi elementi edilizi o impianti tecnici in maniera</w:t>
      </w:r>
      <w:r w:rsidR="00CC5CB0" w:rsidRPr="00B768E9">
        <w:rPr>
          <w:rFonts w:ascii="Times New Roman" w:hAnsi="Times New Roman"/>
        </w:rPr>
        <w:t xml:space="preserve"> passibile di modificare</w:t>
      </w:r>
      <w:r w:rsidR="00073917" w:rsidRPr="00B768E9">
        <w:rPr>
          <w:rFonts w:ascii="Times New Roman" w:hAnsi="Times New Roman"/>
        </w:rPr>
        <w:t xml:space="preserve"> la classe energetica dell'ed</w:t>
      </w:r>
      <w:r w:rsidR="00984E07" w:rsidRPr="00B768E9">
        <w:rPr>
          <w:rFonts w:ascii="Times New Roman" w:hAnsi="Times New Roman"/>
        </w:rPr>
        <w:t>ificio o dell'unità immobiliare</w:t>
      </w:r>
      <w:r w:rsidR="00984E07" w:rsidRPr="00B768E9">
        <w:rPr>
          <w:rFonts w:ascii="Times New Roman" w:hAnsi="Times New Roman"/>
          <w:i/>
        </w:rPr>
        <w:t>.</w:t>
      </w:r>
      <w:r w:rsidR="00984E07" w:rsidRPr="00B768E9">
        <w:rPr>
          <w:rFonts w:ascii="Times New Roman" w:hAnsi="Times New Roman"/>
        </w:rPr>
        <w:t xml:space="preserve"> </w:t>
      </w:r>
      <w:r w:rsidR="00073917" w:rsidRPr="00B768E9">
        <w:rPr>
          <w:rFonts w:ascii="Times New Roman" w:hAnsi="Times New Roman"/>
        </w:rPr>
        <w:t xml:space="preserve"> La validità temporale massima è subordinata al rispetto delle prescrizioni per le operazioni di controllo di efficienza energetica </w:t>
      </w:r>
      <w:r w:rsidR="00B768E9" w:rsidRPr="00B768E9">
        <w:rPr>
          <w:rFonts w:ascii="Times New Roman" w:hAnsi="Times New Roman"/>
        </w:rPr>
        <w:t>degli impianti</w:t>
      </w:r>
      <w:r w:rsidR="00073917" w:rsidRPr="00B768E9">
        <w:rPr>
          <w:rFonts w:ascii="Times New Roman" w:hAnsi="Times New Roman"/>
        </w:rPr>
        <w:t xml:space="preserve"> tecnici dell'edificio, in particolare per gli impianti termici, comprese le eventuali necessità di adeguamento previste dai regolamenti di cui al decreto del Presidente della R</w:t>
      </w:r>
      <w:r w:rsidR="00FD0B37" w:rsidRPr="00B768E9">
        <w:rPr>
          <w:rFonts w:ascii="Times New Roman" w:hAnsi="Times New Roman"/>
        </w:rPr>
        <w:t>epubblica 16 aprile 2013, n. 74</w:t>
      </w:r>
      <w:r w:rsidR="00073917" w:rsidRPr="00B768E9">
        <w:rPr>
          <w:rFonts w:ascii="Times New Roman" w:hAnsi="Times New Roman"/>
        </w:rPr>
        <w:t xml:space="preserve">. Nel caso di mancato rispetto di dette disposizioni, l’APE decade il 31 dicembre dell'anno successivo a quello in cui è prevista la prima scadenza non rispettata per le predette operazioni di controllo di efficienza energetica. A tali fini, i libretti di impianto </w:t>
      </w:r>
      <w:r w:rsidR="00B96861" w:rsidRPr="00B768E9">
        <w:rPr>
          <w:rFonts w:ascii="Times New Roman" w:hAnsi="Times New Roman"/>
        </w:rPr>
        <w:t>di cui al decreto del Ministro dello sviluppo economico 10 febbraio 2014 e successive modificazioni</w:t>
      </w:r>
      <w:r w:rsidR="00073917" w:rsidRPr="00B768E9">
        <w:rPr>
          <w:rFonts w:ascii="Times New Roman" w:hAnsi="Times New Roman"/>
        </w:rPr>
        <w:t xml:space="preserve"> sono allegati, in originale o in copia, all'</w:t>
      </w:r>
      <w:r w:rsidR="00B96861" w:rsidRPr="00B768E9">
        <w:rPr>
          <w:rFonts w:ascii="Times New Roman" w:hAnsi="Times New Roman"/>
        </w:rPr>
        <w:t>APE.</w:t>
      </w:r>
      <w:r w:rsidR="00984E07" w:rsidRPr="00B768E9">
        <w:rPr>
          <w:rFonts w:ascii="Times New Roman" w:hAnsi="Times New Roman"/>
        </w:rPr>
        <w:t xml:space="preserve"> </w:t>
      </w:r>
    </w:p>
    <w:p w:rsidR="00077428" w:rsidRPr="00F333B3" w:rsidRDefault="00D43B0A" w:rsidP="001C4E49">
      <w:pPr>
        <w:pStyle w:val="Paragrafoelenco"/>
        <w:numPr>
          <w:ilvl w:val="0"/>
          <w:numId w:val="13"/>
        </w:numPr>
        <w:ind w:left="426"/>
        <w:contextualSpacing w:val="0"/>
        <w:rPr>
          <w:rFonts w:ascii="Times New Roman" w:hAnsi="Times New Roman"/>
        </w:rPr>
      </w:pPr>
      <w:r w:rsidRPr="00F333B3">
        <w:rPr>
          <w:rFonts w:ascii="Times New Roman" w:hAnsi="Times New Roman"/>
        </w:rPr>
        <w:t>Ogni APE è redatto da un soggetto abilitato ai sensi del decreto del Presidente della Repubblica 16 aprile 2013, n. 75 e</w:t>
      </w:r>
      <w:r w:rsidR="00077428" w:rsidRPr="00F333B3">
        <w:rPr>
          <w:rFonts w:ascii="Times New Roman" w:hAnsi="Times New Roman"/>
        </w:rPr>
        <w:t xml:space="preserve"> riporta obbligatoriamente</w:t>
      </w:r>
      <w:r w:rsidRPr="00F333B3">
        <w:rPr>
          <w:rFonts w:ascii="Times New Roman" w:hAnsi="Times New Roman"/>
        </w:rPr>
        <w:t>,</w:t>
      </w:r>
      <w:r w:rsidR="00E90D4D">
        <w:rPr>
          <w:rFonts w:ascii="Times New Roman" w:hAnsi="Times New Roman"/>
        </w:rPr>
        <w:t xml:space="preserve"> </w:t>
      </w:r>
      <w:r w:rsidR="00E90D4D" w:rsidRPr="00B768E9">
        <w:rPr>
          <w:rFonts w:ascii="Times New Roman" w:hAnsi="Times New Roman"/>
        </w:rPr>
        <w:t>per l’edificio o per l’unità immobiliare</w:t>
      </w:r>
      <w:r w:rsidR="00E90D4D">
        <w:rPr>
          <w:rFonts w:ascii="Times New Roman" w:hAnsi="Times New Roman"/>
        </w:rPr>
        <w:t>,</w:t>
      </w:r>
      <w:r w:rsidRPr="00F333B3">
        <w:rPr>
          <w:rFonts w:ascii="Times New Roman" w:hAnsi="Times New Roman"/>
        </w:rPr>
        <w:t xml:space="preserve"> pena </w:t>
      </w:r>
      <w:r w:rsidR="00D0752A">
        <w:rPr>
          <w:rFonts w:ascii="Times New Roman" w:hAnsi="Times New Roman"/>
        </w:rPr>
        <w:t>l’in</w:t>
      </w:r>
      <w:r w:rsidRPr="00F333B3">
        <w:rPr>
          <w:rFonts w:ascii="Times New Roman" w:hAnsi="Times New Roman"/>
        </w:rPr>
        <w:t>validità</w:t>
      </w:r>
      <w:r w:rsidR="00077428" w:rsidRPr="00F333B3">
        <w:rPr>
          <w:rFonts w:ascii="Times New Roman" w:hAnsi="Times New Roman"/>
        </w:rPr>
        <w:t xml:space="preserve">: </w:t>
      </w:r>
    </w:p>
    <w:p w:rsidR="00077428" w:rsidRPr="00F333B3" w:rsidRDefault="00077428" w:rsidP="001C4E49">
      <w:pPr>
        <w:pStyle w:val="Paragrafoelenco"/>
        <w:numPr>
          <w:ilvl w:val="0"/>
          <w:numId w:val="17"/>
        </w:numPr>
        <w:ind w:left="993"/>
        <w:rPr>
          <w:rFonts w:ascii="Times New Roman" w:hAnsi="Times New Roman"/>
        </w:rPr>
      </w:pPr>
      <w:r w:rsidRPr="00F333B3">
        <w:rPr>
          <w:rFonts w:ascii="Times New Roman" w:hAnsi="Times New Roman"/>
        </w:rPr>
        <w:t xml:space="preserve">la prestazione energetica globale sia in termini di energia primaria totale che di energia primaria non rinnovabile, attraverso i rispettivi indici; </w:t>
      </w:r>
    </w:p>
    <w:p w:rsidR="00077428" w:rsidRPr="00F333B3" w:rsidRDefault="00077428" w:rsidP="001C4E49">
      <w:pPr>
        <w:pStyle w:val="Paragrafoelenco"/>
        <w:numPr>
          <w:ilvl w:val="0"/>
          <w:numId w:val="17"/>
        </w:numPr>
        <w:ind w:left="993"/>
        <w:rPr>
          <w:rFonts w:ascii="Times New Roman" w:hAnsi="Times New Roman"/>
        </w:rPr>
      </w:pPr>
      <w:r w:rsidRPr="00F333B3">
        <w:rPr>
          <w:rFonts w:ascii="Times New Roman" w:hAnsi="Times New Roman"/>
        </w:rPr>
        <w:t xml:space="preserve">la classe energetica determinata attraverso l'indice di prestazione energetica globale, espresso in energia primaria non rinnovabile; </w:t>
      </w:r>
    </w:p>
    <w:p w:rsidR="00077428" w:rsidRPr="00F333B3" w:rsidRDefault="00077428" w:rsidP="001C4E49">
      <w:pPr>
        <w:pStyle w:val="Paragrafoelenco"/>
        <w:numPr>
          <w:ilvl w:val="0"/>
          <w:numId w:val="17"/>
        </w:numPr>
        <w:ind w:left="993"/>
        <w:rPr>
          <w:rFonts w:ascii="Times New Roman" w:hAnsi="Times New Roman"/>
        </w:rPr>
      </w:pPr>
      <w:r w:rsidRPr="00F333B3">
        <w:rPr>
          <w:rFonts w:ascii="Times New Roman" w:hAnsi="Times New Roman"/>
        </w:rPr>
        <w:t xml:space="preserve">la qualità energetica del fabbricato </w:t>
      </w:r>
      <w:r w:rsidR="002431F5">
        <w:rPr>
          <w:rFonts w:ascii="Times New Roman" w:hAnsi="Times New Roman"/>
        </w:rPr>
        <w:t>ai fini del contenimento dei</w:t>
      </w:r>
      <w:r w:rsidRPr="00F333B3">
        <w:rPr>
          <w:rFonts w:ascii="Times New Roman" w:hAnsi="Times New Roman"/>
        </w:rPr>
        <w:t xml:space="preserve"> consumi energetici per il riscaldamento e il raffrescamento, attraverso gli indici di prestazione termica utile per la climatizzazione invernale ed estiva dell'edificio; </w:t>
      </w:r>
    </w:p>
    <w:p w:rsidR="00077428" w:rsidRPr="00BB3467" w:rsidRDefault="00077428" w:rsidP="001C4E49">
      <w:pPr>
        <w:pStyle w:val="Paragrafoelenco"/>
        <w:numPr>
          <w:ilvl w:val="0"/>
          <w:numId w:val="17"/>
        </w:numPr>
        <w:ind w:left="993"/>
        <w:rPr>
          <w:rFonts w:ascii="Times New Roman" w:hAnsi="Times New Roman"/>
        </w:rPr>
      </w:pPr>
      <w:r w:rsidRPr="00BB3467">
        <w:rPr>
          <w:rFonts w:ascii="Times New Roman" w:hAnsi="Times New Roman"/>
        </w:rPr>
        <w:t xml:space="preserve">i valori di riferimento, quali i requisiti minimi di efficienza energetica vigenti a norma di legge; </w:t>
      </w:r>
    </w:p>
    <w:p w:rsidR="00077428" w:rsidRPr="00F333B3" w:rsidRDefault="00077428" w:rsidP="001C4E49">
      <w:pPr>
        <w:pStyle w:val="Paragrafoelenco"/>
        <w:numPr>
          <w:ilvl w:val="0"/>
          <w:numId w:val="17"/>
        </w:numPr>
        <w:ind w:left="993"/>
        <w:rPr>
          <w:rFonts w:ascii="Times New Roman" w:hAnsi="Times New Roman"/>
        </w:rPr>
      </w:pPr>
      <w:r w:rsidRPr="00F333B3">
        <w:rPr>
          <w:rFonts w:ascii="Times New Roman" w:hAnsi="Times New Roman"/>
        </w:rPr>
        <w:t xml:space="preserve">le emissioni di anidride carbonica; </w:t>
      </w:r>
    </w:p>
    <w:p w:rsidR="00077428" w:rsidRPr="00F333B3" w:rsidRDefault="00077428" w:rsidP="001C4E49">
      <w:pPr>
        <w:pStyle w:val="Paragrafoelenco"/>
        <w:numPr>
          <w:ilvl w:val="0"/>
          <w:numId w:val="17"/>
        </w:numPr>
        <w:ind w:left="993"/>
        <w:rPr>
          <w:rFonts w:ascii="Times New Roman" w:hAnsi="Times New Roman"/>
        </w:rPr>
      </w:pPr>
      <w:r w:rsidRPr="00F333B3">
        <w:rPr>
          <w:rFonts w:ascii="Times New Roman" w:hAnsi="Times New Roman"/>
        </w:rPr>
        <w:t xml:space="preserve">l'energia esportata; </w:t>
      </w:r>
    </w:p>
    <w:p w:rsidR="00077428" w:rsidRPr="00F333B3" w:rsidRDefault="00077428" w:rsidP="001C4E49">
      <w:pPr>
        <w:pStyle w:val="Paragrafoelenco"/>
        <w:numPr>
          <w:ilvl w:val="0"/>
          <w:numId w:val="17"/>
        </w:numPr>
        <w:ind w:left="993"/>
        <w:rPr>
          <w:rFonts w:ascii="Times New Roman" w:hAnsi="Times New Roman"/>
        </w:rPr>
      </w:pPr>
      <w:r w:rsidRPr="00F333B3">
        <w:rPr>
          <w:rFonts w:ascii="Times New Roman" w:hAnsi="Times New Roman"/>
        </w:rPr>
        <w:t xml:space="preserve">le raccomandazioni per il miglioramento dell'efficienza energetica con le proposte degli interventi più significativi ed economicamente convenienti, </w:t>
      </w:r>
      <w:r w:rsidR="009B5A3E">
        <w:rPr>
          <w:rFonts w:ascii="Times New Roman" w:hAnsi="Times New Roman"/>
        </w:rPr>
        <w:t>distinguendo gli</w:t>
      </w:r>
      <w:r w:rsidRPr="00F333B3">
        <w:rPr>
          <w:rFonts w:ascii="Times New Roman" w:hAnsi="Times New Roman"/>
        </w:rPr>
        <w:t xml:space="preserve"> interventi di ristrutturazione importanti da quelli di riqualificazione energetica; </w:t>
      </w:r>
    </w:p>
    <w:p w:rsidR="00077428" w:rsidRPr="00F333B3" w:rsidRDefault="00077428" w:rsidP="001C4E49">
      <w:pPr>
        <w:pStyle w:val="Paragrafoelenco"/>
        <w:numPr>
          <w:ilvl w:val="0"/>
          <w:numId w:val="17"/>
        </w:numPr>
        <w:ind w:left="993"/>
        <w:rPr>
          <w:rFonts w:ascii="Times New Roman" w:hAnsi="Times New Roman"/>
        </w:rPr>
      </w:pPr>
      <w:r w:rsidRPr="00F333B3">
        <w:rPr>
          <w:rFonts w:ascii="Times New Roman" w:hAnsi="Times New Roman"/>
        </w:rPr>
        <w:t xml:space="preserve">le informazioni correlate al miglioramento della prestazione energetica, quali </w:t>
      </w:r>
      <w:r w:rsidR="0016720D">
        <w:rPr>
          <w:rFonts w:ascii="Times New Roman" w:hAnsi="Times New Roman"/>
        </w:rPr>
        <w:t>gli</w:t>
      </w:r>
      <w:r w:rsidRPr="00F333B3">
        <w:rPr>
          <w:rFonts w:ascii="Times New Roman" w:hAnsi="Times New Roman"/>
        </w:rPr>
        <w:t xml:space="preserve"> ince</w:t>
      </w:r>
      <w:r w:rsidR="00D43B0A" w:rsidRPr="00F333B3">
        <w:rPr>
          <w:rFonts w:ascii="Times New Roman" w:hAnsi="Times New Roman"/>
        </w:rPr>
        <w:t>ntivi di carattere finanziario</w:t>
      </w:r>
      <w:r w:rsidR="0016720D">
        <w:rPr>
          <w:rFonts w:ascii="Times New Roman" w:hAnsi="Times New Roman"/>
        </w:rPr>
        <w:t xml:space="preserve"> e l’opportunità di eseguire diagnosi energetiche</w:t>
      </w:r>
      <w:r w:rsidR="00D43B0A" w:rsidRPr="00F333B3">
        <w:rPr>
          <w:rFonts w:ascii="Times New Roman" w:hAnsi="Times New Roman"/>
        </w:rPr>
        <w:t>.</w:t>
      </w:r>
    </w:p>
    <w:p w:rsidR="00B436A8" w:rsidRDefault="00B436A8" w:rsidP="001C4E49">
      <w:pPr>
        <w:pStyle w:val="Paragrafoelenco"/>
        <w:ind w:left="993" w:firstLine="0"/>
        <w:rPr>
          <w:rFonts w:ascii="Times New Roman" w:hAnsi="Times New Roman"/>
          <w:highlight w:val="yellow"/>
        </w:rPr>
      </w:pPr>
    </w:p>
    <w:p w:rsidR="00125344" w:rsidRPr="00125344" w:rsidRDefault="00125344" w:rsidP="001C4E49">
      <w:pPr>
        <w:pStyle w:val="Paragrafoelenco"/>
        <w:numPr>
          <w:ilvl w:val="0"/>
          <w:numId w:val="13"/>
        </w:numPr>
        <w:ind w:left="426"/>
        <w:contextualSpacing w:val="0"/>
        <w:rPr>
          <w:rFonts w:ascii="Times New Roman" w:hAnsi="Times New Roman"/>
        </w:rPr>
      </w:pPr>
      <w:r w:rsidRPr="00125344">
        <w:rPr>
          <w:rFonts w:ascii="Times New Roman" w:hAnsi="Times New Roman"/>
        </w:rPr>
        <w:t xml:space="preserve">In ogni caso, il soggetto abilitato di cui al comma 4 che redige l’APE, </w:t>
      </w:r>
      <w:r w:rsidR="002431F5">
        <w:rPr>
          <w:rFonts w:ascii="Times New Roman" w:hAnsi="Times New Roman"/>
        </w:rPr>
        <w:t xml:space="preserve">deve </w:t>
      </w:r>
      <w:r w:rsidRPr="00125344">
        <w:rPr>
          <w:rFonts w:ascii="Times New Roman" w:hAnsi="Times New Roman"/>
        </w:rPr>
        <w:t>effettua</w:t>
      </w:r>
      <w:r w:rsidR="002431F5">
        <w:rPr>
          <w:rFonts w:ascii="Times New Roman" w:hAnsi="Times New Roman"/>
        </w:rPr>
        <w:t>re almeno</w:t>
      </w:r>
      <w:r w:rsidRPr="00125344">
        <w:rPr>
          <w:rFonts w:ascii="Times New Roman" w:hAnsi="Times New Roman"/>
        </w:rPr>
        <w:t xml:space="preserve"> un sopralluogo presso l’edificio o l’unità immobiliare oggetto di attestazione</w:t>
      </w:r>
      <w:r w:rsidR="002431F5">
        <w:rPr>
          <w:rFonts w:ascii="Times New Roman" w:hAnsi="Times New Roman"/>
        </w:rPr>
        <w:t>,</w:t>
      </w:r>
      <w:r w:rsidRPr="00125344">
        <w:rPr>
          <w:rFonts w:ascii="Times New Roman" w:hAnsi="Times New Roman"/>
        </w:rPr>
        <w:t xml:space="preserve"> al fine di reperire</w:t>
      </w:r>
      <w:r w:rsidR="002431F5">
        <w:rPr>
          <w:rFonts w:ascii="Times New Roman" w:hAnsi="Times New Roman"/>
        </w:rPr>
        <w:t xml:space="preserve"> e verificare</w:t>
      </w:r>
      <w:r w:rsidRPr="00125344">
        <w:rPr>
          <w:rFonts w:ascii="Times New Roman" w:hAnsi="Times New Roman"/>
        </w:rPr>
        <w:t xml:space="preserve"> i dati necessari alla sua predisposizione.</w:t>
      </w:r>
    </w:p>
    <w:p w:rsidR="00B436A8" w:rsidRPr="00177D53" w:rsidRDefault="002431F5" w:rsidP="001C4E49">
      <w:pPr>
        <w:pStyle w:val="Paragrafoelenco"/>
        <w:numPr>
          <w:ilvl w:val="0"/>
          <w:numId w:val="13"/>
        </w:numPr>
        <w:ind w:left="426"/>
        <w:contextualSpacing w:val="0"/>
        <w:rPr>
          <w:rFonts w:ascii="Times New Roman" w:hAnsi="Times New Roman"/>
        </w:rPr>
      </w:pPr>
      <w:r>
        <w:rPr>
          <w:rFonts w:ascii="Times New Roman" w:hAnsi="Times New Roman"/>
        </w:rPr>
        <w:t>N</w:t>
      </w:r>
      <w:r w:rsidR="00177D53" w:rsidRPr="00177D53">
        <w:rPr>
          <w:rFonts w:ascii="Times New Roman" w:hAnsi="Times New Roman"/>
        </w:rPr>
        <w:t>el caso di offerta di vendita o di locazione, i corrispondenti annunci</w:t>
      </w:r>
      <w:r>
        <w:rPr>
          <w:rFonts w:ascii="Times New Roman" w:hAnsi="Times New Roman"/>
        </w:rPr>
        <w:t>, effettuati</w:t>
      </w:r>
      <w:r w:rsidR="00177D53" w:rsidRPr="00177D53">
        <w:rPr>
          <w:rFonts w:ascii="Times New Roman" w:hAnsi="Times New Roman"/>
        </w:rPr>
        <w:t xml:space="preserve"> tramite tutti i mezzi di comunicazione commerciali</w:t>
      </w:r>
      <w:r>
        <w:rPr>
          <w:rFonts w:ascii="Times New Roman" w:hAnsi="Times New Roman"/>
        </w:rPr>
        <w:t>,</w:t>
      </w:r>
      <w:r w:rsidR="00177D53" w:rsidRPr="00177D53">
        <w:rPr>
          <w:rFonts w:ascii="Times New Roman" w:hAnsi="Times New Roman"/>
        </w:rPr>
        <w:t xml:space="preserve"> riportano gli indici di prestazione energetica dell'involucro e globale dell'edificio o dell'unit</w:t>
      </w:r>
      <w:r w:rsidR="00557A65">
        <w:rPr>
          <w:rFonts w:ascii="Times New Roman" w:hAnsi="Times New Roman"/>
        </w:rPr>
        <w:t>à</w:t>
      </w:r>
      <w:r w:rsidR="00177D53" w:rsidRPr="00177D53">
        <w:rPr>
          <w:rFonts w:ascii="Times New Roman" w:hAnsi="Times New Roman"/>
        </w:rPr>
        <w:t xml:space="preserve"> immobiliare e la c</w:t>
      </w:r>
      <w:r w:rsidR="00557A65">
        <w:rPr>
          <w:rFonts w:ascii="Times New Roman" w:hAnsi="Times New Roman"/>
        </w:rPr>
        <w:t>lasse energetica corrispondente</w:t>
      </w:r>
      <w:r w:rsidR="00177D53" w:rsidRPr="00177D53">
        <w:rPr>
          <w:rFonts w:ascii="Times New Roman" w:hAnsi="Times New Roman"/>
        </w:rPr>
        <w:t>.</w:t>
      </w:r>
      <w:r w:rsidR="00B36D74">
        <w:rPr>
          <w:rFonts w:ascii="Times New Roman" w:hAnsi="Times New Roman"/>
        </w:rPr>
        <w:t xml:space="preserve"> </w:t>
      </w:r>
      <w:r w:rsidR="00B36D74" w:rsidRPr="00D54749">
        <w:rPr>
          <w:rFonts w:ascii="Times New Roman" w:hAnsi="Times New Roman"/>
        </w:rPr>
        <w:t xml:space="preserve">A tal fine, negli annunci suddetti è inserito </w:t>
      </w:r>
      <w:r w:rsidR="00D54749">
        <w:rPr>
          <w:rFonts w:ascii="Times New Roman" w:hAnsi="Times New Roman"/>
        </w:rPr>
        <w:t>l’indicatore di cui a</w:t>
      </w:r>
      <w:r w:rsidR="00B36D74" w:rsidRPr="00D54749">
        <w:rPr>
          <w:rFonts w:ascii="Times New Roman" w:hAnsi="Times New Roman"/>
        </w:rPr>
        <w:t>ll’Appendice C delle Linee guida.</w:t>
      </w:r>
    </w:p>
    <w:p w:rsidR="00890B70" w:rsidRDefault="00890B70" w:rsidP="001C4E49">
      <w:pPr>
        <w:pStyle w:val="Paragrafoelenco"/>
        <w:ind w:left="993" w:firstLine="0"/>
        <w:contextualSpacing w:val="0"/>
        <w:rPr>
          <w:rFonts w:ascii="Times New Roman" w:hAnsi="Times New Roman"/>
        </w:rPr>
      </w:pPr>
    </w:p>
    <w:p w:rsidR="00F53919" w:rsidRPr="00F53919" w:rsidRDefault="00F53919" w:rsidP="001C4E49">
      <w:pPr>
        <w:pStyle w:val="Paragrafoelenco"/>
        <w:ind w:left="993" w:firstLine="0"/>
        <w:contextualSpacing w:val="0"/>
        <w:rPr>
          <w:rFonts w:ascii="Times New Roman" w:hAnsi="Times New Roman"/>
        </w:rPr>
      </w:pPr>
    </w:p>
    <w:p w:rsidR="00A76434" w:rsidRDefault="00A76434" w:rsidP="001C4E49">
      <w:pPr>
        <w:pStyle w:val="Titolo2"/>
        <w:spacing w:line="240" w:lineRule="auto"/>
      </w:pPr>
      <w:r>
        <w:t>Art.5</w:t>
      </w:r>
    </w:p>
    <w:p w:rsidR="00A76434" w:rsidRDefault="00A76434" w:rsidP="001C4E49">
      <w:pPr>
        <w:pStyle w:val="Titolo3"/>
        <w:spacing w:line="240" w:lineRule="auto"/>
      </w:pPr>
      <w:r>
        <w:t>(Monitoraggio e controlli)</w:t>
      </w:r>
    </w:p>
    <w:p w:rsidR="00A76434" w:rsidRPr="00D54749" w:rsidRDefault="00A76434" w:rsidP="001C4E49">
      <w:pPr>
        <w:pStyle w:val="Paragrafoelenco"/>
        <w:numPr>
          <w:ilvl w:val="0"/>
          <w:numId w:val="31"/>
        </w:numPr>
        <w:ind w:left="426" w:hanging="357"/>
        <w:contextualSpacing w:val="0"/>
        <w:rPr>
          <w:rFonts w:ascii="Times New Roman" w:hAnsi="Times New Roman"/>
        </w:rPr>
      </w:pPr>
      <w:r w:rsidRPr="00D54749">
        <w:rPr>
          <w:rFonts w:ascii="Times New Roman" w:hAnsi="Times New Roman"/>
        </w:rPr>
        <w:t xml:space="preserve">Le </w:t>
      </w:r>
      <w:r w:rsidR="009D5EEC">
        <w:rPr>
          <w:rFonts w:ascii="Times New Roman" w:hAnsi="Times New Roman"/>
        </w:rPr>
        <w:t>regioni</w:t>
      </w:r>
      <w:r w:rsidRPr="00D54749">
        <w:rPr>
          <w:rFonts w:ascii="Times New Roman" w:hAnsi="Times New Roman"/>
        </w:rPr>
        <w:t xml:space="preserve"> e le </w:t>
      </w:r>
      <w:r w:rsidR="009D5EEC">
        <w:rPr>
          <w:rFonts w:ascii="Times New Roman" w:hAnsi="Times New Roman"/>
        </w:rPr>
        <w:t>p</w:t>
      </w:r>
      <w:r w:rsidRPr="00D54749">
        <w:rPr>
          <w:rFonts w:ascii="Times New Roman" w:hAnsi="Times New Roman"/>
        </w:rPr>
        <w:t xml:space="preserve">rovince autonome </w:t>
      </w:r>
      <w:r w:rsidR="002431F5">
        <w:rPr>
          <w:rFonts w:ascii="Times New Roman" w:hAnsi="Times New Roman"/>
        </w:rPr>
        <w:t xml:space="preserve">effettuano </w:t>
      </w:r>
      <w:r w:rsidRPr="00D54749">
        <w:rPr>
          <w:rFonts w:ascii="Times New Roman" w:hAnsi="Times New Roman"/>
        </w:rPr>
        <w:t xml:space="preserve">i controlli della qualità </w:t>
      </w:r>
      <w:r w:rsidR="002431F5">
        <w:rPr>
          <w:rFonts w:ascii="Times New Roman" w:hAnsi="Times New Roman"/>
        </w:rPr>
        <w:t>dell’</w:t>
      </w:r>
      <w:r w:rsidRPr="00D54749">
        <w:rPr>
          <w:rFonts w:ascii="Times New Roman" w:hAnsi="Times New Roman"/>
        </w:rPr>
        <w:t>attestazione della prestazione energetica reso dai soggetti certificatori</w:t>
      </w:r>
      <w:r w:rsidR="002431F5">
        <w:rPr>
          <w:rFonts w:ascii="Times New Roman" w:hAnsi="Times New Roman"/>
        </w:rPr>
        <w:t>,</w:t>
      </w:r>
      <w:r w:rsidRPr="00D54749">
        <w:rPr>
          <w:rFonts w:ascii="Times New Roman" w:hAnsi="Times New Roman"/>
        </w:rPr>
        <w:t xml:space="preserve"> attraverso </w:t>
      </w:r>
      <w:r w:rsidR="002431F5">
        <w:rPr>
          <w:rFonts w:ascii="Times New Roman" w:hAnsi="Times New Roman"/>
        </w:rPr>
        <w:t>la definizione di piani e procedure</w:t>
      </w:r>
      <w:r w:rsidRPr="00D54749">
        <w:rPr>
          <w:rFonts w:ascii="Times New Roman" w:hAnsi="Times New Roman"/>
        </w:rPr>
        <w:t xml:space="preserve"> di controllo che consenta</w:t>
      </w:r>
      <w:r w:rsidR="002431F5">
        <w:rPr>
          <w:rFonts w:ascii="Times New Roman" w:hAnsi="Times New Roman"/>
        </w:rPr>
        <w:t>no</w:t>
      </w:r>
      <w:r w:rsidRPr="00D54749">
        <w:rPr>
          <w:rFonts w:ascii="Times New Roman" w:hAnsi="Times New Roman"/>
        </w:rPr>
        <w:t xml:space="preserve"> di analizzare almeno il 2% degli APE depositati territorialmente</w:t>
      </w:r>
      <w:r w:rsidR="002431F5">
        <w:rPr>
          <w:rFonts w:ascii="Times New Roman" w:hAnsi="Times New Roman"/>
        </w:rPr>
        <w:t xml:space="preserve"> in</w:t>
      </w:r>
      <w:r w:rsidRPr="00D54749">
        <w:rPr>
          <w:rFonts w:ascii="Times New Roman" w:hAnsi="Times New Roman"/>
        </w:rPr>
        <w:t xml:space="preserve"> ogni anno solare.</w:t>
      </w:r>
    </w:p>
    <w:p w:rsidR="00A76434" w:rsidRPr="00D54749" w:rsidRDefault="00A76434" w:rsidP="001C4E49">
      <w:pPr>
        <w:pStyle w:val="Paragrafoelenco"/>
        <w:numPr>
          <w:ilvl w:val="0"/>
          <w:numId w:val="31"/>
        </w:numPr>
        <w:ind w:left="426" w:hanging="357"/>
        <w:contextualSpacing w:val="0"/>
        <w:rPr>
          <w:rFonts w:ascii="Times New Roman" w:hAnsi="Times New Roman"/>
        </w:rPr>
      </w:pPr>
      <w:r w:rsidRPr="00D54749">
        <w:rPr>
          <w:rFonts w:ascii="Times New Roman" w:hAnsi="Times New Roman"/>
        </w:rPr>
        <w:t xml:space="preserve">I controlli </w:t>
      </w:r>
      <w:r w:rsidR="002431F5">
        <w:rPr>
          <w:rFonts w:ascii="Times New Roman" w:hAnsi="Times New Roman"/>
        </w:rPr>
        <w:t>di cui al comma 1</w:t>
      </w:r>
      <w:r w:rsidR="00230643" w:rsidRPr="00D54749">
        <w:rPr>
          <w:rFonts w:ascii="Times New Roman" w:hAnsi="Times New Roman"/>
        </w:rPr>
        <w:t xml:space="preserve"> </w:t>
      </w:r>
      <w:r w:rsidRPr="00D54749">
        <w:rPr>
          <w:rFonts w:ascii="Times New Roman" w:hAnsi="Times New Roman"/>
        </w:rPr>
        <w:t>sono prioritariamente orientati alle classi energetiche più efficienti e comprendono tipicamente:</w:t>
      </w:r>
    </w:p>
    <w:p w:rsidR="00A76434" w:rsidRPr="00D54749" w:rsidRDefault="00A76434" w:rsidP="001C4E49">
      <w:pPr>
        <w:numPr>
          <w:ilvl w:val="0"/>
          <w:numId w:val="30"/>
        </w:numPr>
        <w:tabs>
          <w:tab w:val="clear" w:pos="1080"/>
        </w:tabs>
        <w:spacing w:after="120" w:line="240" w:lineRule="auto"/>
        <w:ind w:left="709" w:hanging="283"/>
      </w:pPr>
      <w:r w:rsidRPr="00D54749">
        <w:t>l’accertamento documentale degli APE</w:t>
      </w:r>
      <w:r w:rsidR="001556F7">
        <w:t>,</w:t>
      </w:r>
      <w:r w:rsidRPr="00D54749">
        <w:t xml:space="preserve"> </w:t>
      </w:r>
      <w:r w:rsidR="00BB3467">
        <w:t>ivi inclusa</w:t>
      </w:r>
      <w:r w:rsidRPr="00D54749">
        <w:t xml:space="preserve"> la verifica del rispetto delle procedure</w:t>
      </w:r>
      <w:r w:rsidR="00BB3467">
        <w:t xml:space="preserve"> di cui alle Linee guida</w:t>
      </w:r>
      <w:r w:rsidRPr="00D54749">
        <w:t>;</w:t>
      </w:r>
    </w:p>
    <w:p w:rsidR="00A76434" w:rsidRPr="00D54749" w:rsidRDefault="00A76434" w:rsidP="001C4E49">
      <w:pPr>
        <w:numPr>
          <w:ilvl w:val="0"/>
          <w:numId w:val="30"/>
        </w:numPr>
        <w:tabs>
          <w:tab w:val="clear" w:pos="1080"/>
        </w:tabs>
        <w:spacing w:after="120" w:line="240" w:lineRule="auto"/>
        <w:ind w:left="709" w:hanging="283"/>
      </w:pPr>
      <w:r w:rsidRPr="00D54749">
        <w:t>le valutazioni di congruità e coerenza dei dati di progetto o di diagnosi con la procedura di calcolo e i risultati espressi;</w:t>
      </w:r>
    </w:p>
    <w:p w:rsidR="00A76434" w:rsidRPr="00D54749" w:rsidRDefault="00A76434" w:rsidP="001C4E49">
      <w:pPr>
        <w:numPr>
          <w:ilvl w:val="0"/>
          <w:numId w:val="30"/>
        </w:numPr>
        <w:tabs>
          <w:tab w:val="clear" w:pos="1080"/>
        </w:tabs>
        <w:spacing w:after="120" w:line="240" w:lineRule="auto"/>
        <w:ind w:left="709" w:hanging="283"/>
      </w:pPr>
      <w:r w:rsidRPr="00D54749">
        <w:t>le ispezioni delle opere o dell’edificio.</w:t>
      </w:r>
    </w:p>
    <w:p w:rsidR="00A76434" w:rsidRDefault="00A76434" w:rsidP="001C4E49">
      <w:pPr>
        <w:pStyle w:val="Paragrafoelenco"/>
        <w:numPr>
          <w:ilvl w:val="0"/>
          <w:numId w:val="31"/>
        </w:numPr>
        <w:ind w:left="426" w:hanging="357"/>
        <w:contextualSpacing w:val="0"/>
        <w:rPr>
          <w:rFonts w:ascii="Times New Roman" w:hAnsi="Times New Roman"/>
        </w:rPr>
      </w:pPr>
      <w:r w:rsidRPr="00D54749">
        <w:rPr>
          <w:rFonts w:ascii="Times New Roman" w:hAnsi="Times New Roman"/>
        </w:rPr>
        <w:t xml:space="preserve">Le </w:t>
      </w:r>
      <w:r w:rsidR="009D5EEC">
        <w:rPr>
          <w:rFonts w:ascii="Times New Roman" w:hAnsi="Times New Roman"/>
        </w:rPr>
        <w:t>regioni</w:t>
      </w:r>
      <w:r w:rsidRPr="00D54749">
        <w:rPr>
          <w:rFonts w:ascii="Times New Roman" w:hAnsi="Times New Roman"/>
        </w:rPr>
        <w:t xml:space="preserve"> e le </w:t>
      </w:r>
      <w:r w:rsidR="009D5EEC">
        <w:rPr>
          <w:rFonts w:ascii="Times New Roman" w:hAnsi="Times New Roman"/>
        </w:rPr>
        <w:t>p</w:t>
      </w:r>
      <w:r w:rsidRPr="00D54749">
        <w:rPr>
          <w:rFonts w:ascii="Times New Roman" w:hAnsi="Times New Roman"/>
        </w:rPr>
        <w:t xml:space="preserve">rovince autonome verificano l’effettiva emissione dell’APE nei casi previsti dalla normativa vigente e </w:t>
      </w:r>
      <w:r w:rsidR="00890B70">
        <w:rPr>
          <w:rFonts w:ascii="Times New Roman" w:hAnsi="Times New Roman"/>
        </w:rPr>
        <w:t>il rispetto della</w:t>
      </w:r>
      <w:r w:rsidRPr="00D54749">
        <w:rPr>
          <w:rFonts w:ascii="Times New Roman" w:hAnsi="Times New Roman"/>
        </w:rPr>
        <w:t xml:space="preserve"> pubblicazione delle informazioni sulla qualità energetica degli edifici negli annunci di vendita e locazione.</w:t>
      </w:r>
    </w:p>
    <w:p w:rsidR="000726C2" w:rsidRPr="00B768E9" w:rsidRDefault="000726C2" w:rsidP="001C4E49">
      <w:pPr>
        <w:pStyle w:val="Paragrafoelenco"/>
        <w:numPr>
          <w:ilvl w:val="0"/>
          <w:numId w:val="31"/>
        </w:numPr>
        <w:ind w:left="426" w:hanging="357"/>
        <w:contextualSpacing w:val="0"/>
        <w:rPr>
          <w:rFonts w:ascii="Times New Roman" w:hAnsi="Times New Roman"/>
        </w:rPr>
      </w:pPr>
      <w:r w:rsidRPr="00B768E9">
        <w:rPr>
          <w:rFonts w:ascii="Times New Roman" w:hAnsi="Times New Roman"/>
        </w:rPr>
        <w:t xml:space="preserve">Le </w:t>
      </w:r>
      <w:r w:rsidR="009D5EEC">
        <w:rPr>
          <w:rFonts w:ascii="Times New Roman" w:hAnsi="Times New Roman"/>
        </w:rPr>
        <w:t>regioni</w:t>
      </w:r>
      <w:r w:rsidRPr="00B768E9">
        <w:rPr>
          <w:rFonts w:ascii="Times New Roman" w:hAnsi="Times New Roman"/>
        </w:rPr>
        <w:t xml:space="preserve"> e le </w:t>
      </w:r>
      <w:r w:rsidR="009D5EEC">
        <w:rPr>
          <w:rFonts w:ascii="Times New Roman" w:hAnsi="Times New Roman"/>
        </w:rPr>
        <w:t>p</w:t>
      </w:r>
      <w:r w:rsidRPr="00B768E9">
        <w:rPr>
          <w:rFonts w:ascii="Times New Roman" w:hAnsi="Times New Roman"/>
        </w:rPr>
        <w:t>rovince autonome</w:t>
      </w:r>
      <w:r w:rsidR="00062E88" w:rsidRPr="00B768E9">
        <w:rPr>
          <w:rFonts w:ascii="Times New Roman" w:hAnsi="Times New Roman"/>
        </w:rPr>
        <w:t xml:space="preserve"> </w:t>
      </w:r>
      <w:r w:rsidR="00A6676F" w:rsidRPr="00B768E9">
        <w:rPr>
          <w:rFonts w:ascii="Times New Roman" w:hAnsi="Times New Roman"/>
        </w:rPr>
        <w:t>alimentano</w:t>
      </w:r>
      <w:r w:rsidR="001556F7" w:rsidRPr="00B768E9">
        <w:rPr>
          <w:rFonts w:ascii="Times New Roman" w:hAnsi="Times New Roman"/>
        </w:rPr>
        <w:t xml:space="preserve"> annualmente i</w:t>
      </w:r>
      <w:r w:rsidR="00062E88" w:rsidRPr="00B768E9">
        <w:rPr>
          <w:rFonts w:ascii="Times New Roman" w:hAnsi="Times New Roman"/>
        </w:rPr>
        <w:t>l SIAPE</w:t>
      </w:r>
      <w:r w:rsidR="001556F7" w:rsidRPr="00B768E9">
        <w:rPr>
          <w:rFonts w:ascii="Times New Roman" w:hAnsi="Times New Roman"/>
        </w:rPr>
        <w:t>, di cui all’articolo 6,</w:t>
      </w:r>
      <w:r w:rsidR="00062E88" w:rsidRPr="00B768E9">
        <w:rPr>
          <w:rFonts w:ascii="Times New Roman" w:hAnsi="Times New Roman"/>
        </w:rPr>
        <w:t xml:space="preserve"> </w:t>
      </w:r>
      <w:r w:rsidR="00A6676F" w:rsidRPr="00B768E9">
        <w:rPr>
          <w:rFonts w:ascii="Times New Roman" w:hAnsi="Times New Roman"/>
        </w:rPr>
        <w:t xml:space="preserve">con </w:t>
      </w:r>
      <w:r w:rsidR="00062E88" w:rsidRPr="00B768E9">
        <w:rPr>
          <w:rFonts w:ascii="Times New Roman" w:hAnsi="Times New Roman"/>
        </w:rPr>
        <w:t>i dati relativi ai controlli effet</w:t>
      </w:r>
      <w:r w:rsidR="0020008A">
        <w:rPr>
          <w:rFonts w:ascii="Times New Roman" w:hAnsi="Times New Roman"/>
        </w:rPr>
        <w:t>tuati. Tra questi</w:t>
      </w:r>
      <w:r w:rsidR="00B74C0B">
        <w:rPr>
          <w:rFonts w:ascii="Times New Roman" w:hAnsi="Times New Roman"/>
        </w:rPr>
        <w:t>,</w:t>
      </w:r>
      <w:r w:rsidR="0020008A">
        <w:rPr>
          <w:rFonts w:ascii="Times New Roman" w:hAnsi="Times New Roman"/>
        </w:rPr>
        <w:t xml:space="preserve"> sono compresi</w:t>
      </w:r>
      <w:r w:rsidR="00062E88" w:rsidRPr="00B768E9">
        <w:rPr>
          <w:rFonts w:ascii="Times New Roman" w:hAnsi="Times New Roman"/>
        </w:rPr>
        <w:t xml:space="preserve"> il numero dei controlli effettuati</w:t>
      </w:r>
      <w:r w:rsidR="007F06ED" w:rsidRPr="00B768E9">
        <w:rPr>
          <w:rFonts w:ascii="Times New Roman" w:hAnsi="Times New Roman"/>
        </w:rPr>
        <w:t xml:space="preserve"> per</w:t>
      </w:r>
      <w:r w:rsidR="00B768E9" w:rsidRPr="00B768E9">
        <w:rPr>
          <w:rFonts w:ascii="Times New Roman" w:hAnsi="Times New Roman"/>
        </w:rPr>
        <w:t xml:space="preserve"> ognuna delle</w:t>
      </w:r>
      <w:r w:rsidR="007F06ED" w:rsidRPr="00B768E9">
        <w:rPr>
          <w:rFonts w:ascii="Times New Roman" w:hAnsi="Times New Roman"/>
        </w:rPr>
        <w:t xml:space="preserve"> tipologi</w:t>
      </w:r>
      <w:r w:rsidR="00B768E9" w:rsidRPr="00B768E9">
        <w:rPr>
          <w:rFonts w:ascii="Times New Roman" w:hAnsi="Times New Roman"/>
        </w:rPr>
        <w:t>e</w:t>
      </w:r>
      <w:r w:rsidR="007F06ED" w:rsidRPr="00B768E9">
        <w:rPr>
          <w:rFonts w:ascii="Times New Roman" w:hAnsi="Times New Roman"/>
        </w:rPr>
        <w:t xml:space="preserve"> </w:t>
      </w:r>
      <w:r w:rsidR="00B768E9" w:rsidRPr="00B768E9">
        <w:rPr>
          <w:rFonts w:ascii="Times New Roman" w:hAnsi="Times New Roman"/>
        </w:rPr>
        <w:t>di cui al comma 2</w:t>
      </w:r>
      <w:r w:rsidR="007F06ED" w:rsidRPr="00B768E9">
        <w:rPr>
          <w:rFonts w:ascii="Times New Roman" w:hAnsi="Times New Roman"/>
        </w:rPr>
        <w:t xml:space="preserve"> e il numero dei certificati invalidati.</w:t>
      </w:r>
    </w:p>
    <w:p w:rsidR="00A76434" w:rsidRPr="00F53919" w:rsidRDefault="00A76434" w:rsidP="001C4E49">
      <w:pPr>
        <w:pStyle w:val="Paragrafoelenco"/>
        <w:ind w:left="993" w:firstLine="0"/>
        <w:contextualSpacing w:val="0"/>
        <w:rPr>
          <w:rFonts w:ascii="Times New Roman" w:hAnsi="Times New Roman"/>
        </w:rPr>
      </w:pPr>
    </w:p>
    <w:p w:rsidR="00AE2D18" w:rsidRPr="00F53919" w:rsidRDefault="00AE2D18" w:rsidP="001C4E49">
      <w:pPr>
        <w:pStyle w:val="Paragrafoelenco"/>
        <w:ind w:left="993" w:firstLine="0"/>
        <w:contextualSpacing w:val="0"/>
        <w:rPr>
          <w:rFonts w:ascii="Times New Roman" w:hAnsi="Times New Roman"/>
        </w:rPr>
      </w:pPr>
    </w:p>
    <w:p w:rsidR="00EB3865" w:rsidRDefault="00EB3865" w:rsidP="001C4E49">
      <w:pPr>
        <w:pStyle w:val="Titolo2"/>
        <w:spacing w:line="240" w:lineRule="auto"/>
      </w:pPr>
      <w:r>
        <w:t xml:space="preserve">Art. </w:t>
      </w:r>
      <w:r w:rsidR="00AA09CE">
        <w:t>6</w:t>
      </w:r>
      <w:r>
        <w:t xml:space="preserve"> </w:t>
      </w:r>
    </w:p>
    <w:p w:rsidR="00EB3865" w:rsidRPr="00D54749" w:rsidRDefault="00E9437F" w:rsidP="001C4E49">
      <w:pPr>
        <w:pStyle w:val="Titolo3"/>
        <w:spacing w:line="240" w:lineRule="auto"/>
      </w:pPr>
      <w:r w:rsidRPr="00D54749">
        <w:t>(</w:t>
      </w:r>
      <w:r w:rsidR="00CD60A1" w:rsidRPr="00D54749">
        <w:t xml:space="preserve">Sistema </w:t>
      </w:r>
      <w:r w:rsidR="00C65974" w:rsidRPr="00D54749">
        <w:t>I</w:t>
      </w:r>
      <w:r w:rsidR="00CD60A1" w:rsidRPr="00D54749">
        <w:t xml:space="preserve">nformativo </w:t>
      </w:r>
      <w:r w:rsidR="00DC0E4C" w:rsidRPr="00D54749">
        <w:t>sugli Attestati di Prestazione Energetica</w:t>
      </w:r>
      <w:r w:rsidRPr="00D54749">
        <w:t>)</w:t>
      </w:r>
    </w:p>
    <w:p w:rsidR="00B72011" w:rsidRPr="00B72011" w:rsidRDefault="00B74C0B" w:rsidP="001C4E49">
      <w:pPr>
        <w:pStyle w:val="Paragrafoelenco"/>
        <w:numPr>
          <w:ilvl w:val="0"/>
          <w:numId w:val="19"/>
        </w:numPr>
        <w:ind w:left="425" w:hanging="357"/>
        <w:contextualSpacing w:val="0"/>
        <w:rPr>
          <w:rFonts w:ascii="Times New Roman" w:hAnsi="Times New Roman"/>
        </w:rPr>
      </w:pPr>
      <w:r>
        <w:rPr>
          <w:rFonts w:ascii="Times New Roman" w:hAnsi="Times New Roman"/>
        </w:rPr>
        <w:t>L</w:t>
      </w:r>
      <w:r w:rsidR="00431EA1" w:rsidRPr="00B72011">
        <w:rPr>
          <w:rFonts w:ascii="Times New Roman" w:hAnsi="Times New Roman"/>
        </w:rPr>
        <w:t xml:space="preserve">’ENEA, sentite le </w:t>
      </w:r>
      <w:r w:rsidR="009D5EEC">
        <w:rPr>
          <w:rFonts w:ascii="Times New Roman" w:hAnsi="Times New Roman"/>
        </w:rPr>
        <w:t>regioni</w:t>
      </w:r>
      <w:r w:rsidR="00431EA1" w:rsidRPr="00B72011">
        <w:rPr>
          <w:rFonts w:ascii="Times New Roman" w:hAnsi="Times New Roman"/>
        </w:rPr>
        <w:t>, entro 90 giorni dalla data di entrata in vigore del presente decreto, istituisce una banca dati nazionale, denominata SIAPE, per la raccolta dei dati relativi agli APE, agli impianti termici e ai relativi controlli e ispezioni. L’ENEA, ai fini di cui al presente articolo, garantisce l’interoperabilità del SIAPE a livello regionale e nazionale, anche in relazione ai catasti regionali degli impianti termici di cui all’articolo 10, comma 4, del decreto del Presidente della Repubblica 16 aprile 2013, n. 74.</w:t>
      </w:r>
      <w:r w:rsidR="00B72011">
        <w:rPr>
          <w:rFonts w:ascii="Times New Roman" w:hAnsi="Times New Roman"/>
        </w:rPr>
        <w:t xml:space="preserve"> </w:t>
      </w:r>
      <w:r w:rsidR="00B72011" w:rsidRPr="00B72011">
        <w:rPr>
          <w:rFonts w:ascii="Times New Roman" w:hAnsi="Times New Roman"/>
          <w:szCs w:val="22"/>
        </w:rPr>
        <w:t xml:space="preserve">L’ENEA, nella realizzazione del SIAPE, garantisce altresì la </w:t>
      </w:r>
      <w:r>
        <w:rPr>
          <w:rFonts w:ascii="Times New Roman" w:hAnsi="Times New Roman"/>
          <w:szCs w:val="22"/>
        </w:rPr>
        <w:t>progressiva</w:t>
      </w:r>
      <w:r w:rsidR="00B72011" w:rsidRPr="00B72011">
        <w:rPr>
          <w:rFonts w:ascii="Times New Roman" w:hAnsi="Times New Roman"/>
          <w:szCs w:val="22"/>
        </w:rPr>
        <w:t xml:space="preserve"> interoperabilità con i sistemi informatici dell’Agenzia delle Entrate </w:t>
      </w:r>
      <w:r w:rsidR="00B72011">
        <w:rPr>
          <w:rFonts w:ascii="Times New Roman" w:hAnsi="Times New Roman"/>
          <w:szCs w:val="22"/>
        </w:rPr>
        <w:t>relativi al catasto degli edifici</w:t>
      </w:r>
      <w:r w:rsidR="00B72011" w:rsidRPr="00B72011">
        <w:rPr>
          <w:rFonts w:ascii="Times New Roman" w:hAnsi="Times New Roman"/>
          <w:szCs w:val="22"/>
        </w:rPr>
        <w:t xml:space="preserve">. </w:t>
      </w:r>
    </w:p>
    <w:p w:rsidR="00431EA1" w:rsidRPr="00431EA1" w:rsidRDefault="00431EA1" w:rsidP="001C4E49">
      <w:pPr>
        <w:pStyle w:val="Paragrafoelenco"/>
        <w:numPr>
          <w:ilvl w:val="0"/>
          <w:numId w:val="19"/>
        </w:numPr>
        <w:ind w:left="425" w:hanging="357"/>
        <w:contextualSpacing w:val="0"/>
        <w:rPr>
          <w:rFonts w:ascii="Times New Roman" w:hAnsi="Times New Roman"/>
        </w:rPr>
      </w:pPr>
      <w:r w:rsidRPr="00431EA1">
        <w:rPr>
          <w:rFonts w:ascii="Times New Roman" w:hAnsi="Times New Roman"/>
        </w:rPr>
        <w:t xml:space="preserve">Le </w:t>
      </w:r>
      <w:r w:rsidR="009D5EEC">
        <w:rPr>
          <w:rFonts w:ascii="Times New Roman" w:hAnsi="Times New Roman"/>
        </w:rPr>
        <w:t>regioni</w:t>
      </w:r>
      <w:r w:rsidRPr="00431EA1">
        <w:rPr>
          <w:rFonts w:ascii="Times New Roman" w:hAnsi="Times New Roman"/>
        </w:rPr>
        <w:t xml:space="preserve"> e le </w:t>
      </w:r>
      <w:r w:rsidR="009D5EEC">
        <w:rPr>
          <w:rFonts w:ascii="Times New Roman" w:hAnsi="Times New Roman"/>
        </w:rPr>
        <w:t>provincie autonome</w:t>
      </w:r>
      <w:r w:rsidRPr="00431EA1">
        <w:rPr>
          <w:rFonts w:ascii="Times New Roman" w:hAnsi="Times New Roman"/>
        </w:rPr>
        <w:t>, entro il 31 gennaio di ogni anno, alimentano il SIAPE con i dati  relativi all’anno ultimo trascorso.</w:t>
      </w:r>
    </w:p>
    <w:p w:rsidR="00431EA1" w:rsidRPr="00431EA1" w:rsidRDefault="00431EA1" w:rsidP="001C4E49">
      <w:pPr>
        <w:pStyle w:val="Paragrafoelenco"/>
        <w:numPr>
          <w:ilvl w:val="0"/>
          <w:numId w:val="19"/>
        </w:numPr>
        <w:ind w:left="425" w:hanging="357"/>
        <w:contextualSpacing w:val="0"/>
        <w:rPr>
          <w:rFonts w:ascii="Times New Roman" w:hAnsi="Times New Roman"/>
        </w:rPr>
      </w:pPr>
      <w:r w:rsidRPr="00431EA1">
        <w:rPr>
          <w:rFonts w:ascii="Times New Roman" w:hAnsi="Times New Roman"/>
        </w:rPr>
        <w:t xml:space="preserve">Le </w:t>
      </w:r>
      <w:r w:rsidR="009D5EEC">
        <w:rPr>
          <w:rFonts w:ascii="Times New Roman" w:hAnsi="Times New Roman"/>
        </w:rPr>
        <w:t>regioni</w:t>
      </w:r>
      <w:r w:rsidRPr="00431EA1">
        <w:rPr>
          <w:rFonts w:ascii="Times New Roman" w:hAnsi="Times New Roman"/>
        </w:rPr>
        <w:t xml:space="preserve">, le </w:t>
      </w:r>
      <w:r w:rsidR="009D5EEC">
        <w:rPr>
          <w:rFonts w:ascii="Times New Roman" w:hAnsi="Times New Roman"/>
        </w:rPr>
        <w:t>provincie autonome</w:t>
      </w:r>
      <w:r w:rsidRPr="00431EA1">
        <w:rPr>
          <w:rFonts w:ascii="Times New Roman" w:hAnsi="Times New Roman"/>
        </w:rPr>
        <w:t xml:space="preserve"> e i </w:t>
      </w:r>
      <w:r w:rsidR="009D5EEC">
        <w:rPr>
          <w:rFonts w:ascii="Times New Roman" w:hAnsi="Times New Roman"/>
        </w:rPr>
        <w:t>c</w:t>
      </w:r>
      <w:r w:rsidRPr="00431EA1">
        <w:rPr>
          <w:rFonts w:ascii="Times New Roman" w:hAnsi="Times New Roman"/>
        </w:rPr>
        <w:t>omuni accedono pienamente ai dati presenti nel SIAPE relativamente alla zona geografica di competenza e, per quanto riguarda il restante territorio nazionale, accedono ai dati in forma aggregata.</w:t>
      </w:r>
      <w:r w:rsidR="00B74C0B">
        <w:rPr>
          <w:rFonts w:ascii="Times New Roman" w:hAnsi="Times New Roman"/>
        </w:rPr>
        <w:t xml:space="preserve"> I cittadini accedono ai dati presenti nel SIAPE in forma aggregata.</w:t>
      </w:r>
    </w:p>
    <w:p w:rsidR="004E51F0" w:rsidRDefault="004E51F0" w:rsidP="001C4E49">
      <w:pPr>
        <w:pStyle w:val="Paragrafoelenco"/>
        <w:ind w:left="993" w:firstLine="0"/>
        <w:contextualSpacing w:val="0"/>
        <w:rPr>
          <w:rFonts w:ascii="Times New Roman" w:hAnsi="Times New Roman"/>
        </w:rPr>
      </w:pPr>
    </w:p>
    <w:p w:rsidR="00F53919" w:rsidRPr="00F53919" w:rsidRDefault="00F53919" w:rsidP="001C4E49">
      <w:pPr>
        <w:pStyle w:val="Paragrafoelenco"/>
        <w:ind w:left="993" w:firstLine="0"/>
        <w:contextualSpacing w:val="0"/>
        <w:rPr>
          <w:rFonts w:ascii="Times New Roman" w:hAnsi="Times New Roman"/>
        </w:rPr>
      </w:pPr>
    </w:p>
    <w:p w:rsidR="004E51F0" w:rsidRDefault="004E51F0" w:rsidP="001C4E49">
      <w:pPr>
        <w:pStyle w:val="Titolo2"/>
        <w:spacing w:line="240" w:lineRule="auto"/>
      </w:pPr>
      <w:r>
        <w:t xml:space="preserve">Art. </w:t>
      </w:r>
      <w:r w:rsidR="00AA09CE">
        <w:t>7</w:t>
      </w:r>
      <w:r>
        <w:t xml:space="preserve"> </w:t>
      </w:r>
    </w:p>
    <w:p w:rsidR="004E51F0" w:rsidRDefault="004E51F0" w:rsidP="001C4E49">
      <w:pPr>
        <w:pStyle w:val="Titolo3"/>
        <w:spacing w:line="240" w:lineRule="auto"/>
      </w:pPr>
      <w:r>
        <w:t>(Informazione</w:t>
      </w:r>
      <w:r w:rsidR="001A693C">
        <w:t xml:space="preserve"> e supporto</w:t>
      </w:r>
      <w:r>
        <w:t>)</w:t>
      </w:r>
    </w:p>
    <w:p w:rsidR="00B74C0B" w:rsidRPr="00B74C0B" w:rsidRDefault="00B74C0B" w:rsidP="00B74C0B">
      <w:pPr>
        <w:pStyle w:val="Paragrafoelenco"/>
        <w:numPr>
          <w:ilvl w:val="0"/>
          <w:numId w:val="29"/>
        </w:numPr>
        <w:ind w:left="426"/>
        <w:contextualSpacing w:val="0"/>
        <w:rPr>
          <w:rFonts w:ascii="Times New Roman" w:hAnsi="Times New Roman"/>
        </w:rPr>
      </w:pPr>
      <w:r w:rsidRPr="00B74C0B">
        <w:rPr>
          <w:rFonts w:ascii="Times New Roman" w:hAnsi="Times New Roman"/>
        </w:rPr>
        <w:t xml:space="preserve">L’ENEA, entro </w:t>
      </w:r>
      <w:r>
        <w:rPr>
          <w:rFonts w:ascii="Times New Roman" w:hAnsi="Times New Roman"/>
        </w:rPr>
        <w:t>3</w:t>
      </w:r>
      <w:r w:rsidRPr="00B74C0B">
        <w:rPr>
          <w:rFonts w:ascii="Times New Roman" w:hAnsi="Times New Roman"/>
        </w:rPr>
        <w:t>0 giorni dall’entrata in vigore del presente decreto, predispone una guida alla lettura dell’APE, un opuscolo informativo sull’APE, i suoi contenuti e gli adempimenti ad esso connessi e ne favorisce la diffusione.</w:t>
      </w:r>
    </w:p>
    <w:p w:rsidR="00F53919" w:rsidRPr="00F53919" w:rsidRDefault="00E85464" w:rsidP="001C4E49">
      <w:pPr>
        <w:pStyle w:val="Paragrafoelenco"/>
        <w:numPr>
          <w:ilvl w:val="0"/>
          <w:numId w:val="29"/>
        </w:numPr>
        <w:ind w:left="426"/>
        <w:contextualSpacing w:val="0"/>
        <w:rPr>
          <w:rFonts w:ascii="Times New Roman" w:hAnsi="Times New Roman"/>
        </w:rPr>
      </w:pPr>
      <w:r>
        <w:rPr>
          <w:rFonts w:ascii="Times New Roman" w:hAnsi="Times New Roman"/>
        </w:rPr>
        <w:t>L’ENEA, entro 180 giorni dall’entrata in vigore</w:t>
      </w:r>
      <w:r w:rsidR="00F53919" w:rsidRPr="00F53919">
        <w:rPr>
          <w:rFonts w:ascii="Times New Roman" w:hAnsi="Times New Roman"/>
        </w:rPr>
        <w:t xml:space="preserve"> del presente decreto, istituisce sul proprio sito istituzionale e in forma accessibile al pubblico, una sezione dedicata alla prestazione energetica degli edifici contenente: </w:t>
      </w:r>
    </w:p>
    <w:p w:rsidR="00F53919" w:rsidRPr="00F53919" w:rsidRDefault="00F53919" w:rsidP="001C4E49">
      <w:pPr>
        <w:pStyle w:val="Paragrafoelenco"/>
        <w:numPr>
          <w:ilvl w:val="0"/>
          <w:numId w:val="34"/>
        </w:numPr>
        <w:ind w:left="709" w:hanging="283"/>
        <w:contextualSpacing w:val="0"/>
        <w:rPr>
          <w:rFonts w:ascii="Times New Roman" w:hAnsi="Times New Roman"/>
        </w:rPr>
      </w:pPr>
      <w:r w:rsidRPr="00F53919">
        <w:rPr>
          <w:rFonts w:ascii="Times New Roman" w:hAnsi="Times New Roman"/>
        </w:rPr>
        <w:t>l’accesso al SIAPE</w:t>
      </w:r>
      <w:r w:rsidR="00B74C0B">
        <w:rPr>
          <w:rFonts w:ascii="Times New Roman" w:hAnsi="Times New Roman"/>
        </w:rPr>
        <w:t>;</w:t>
      </w:r>
    </w:p>
    <w:p w:rsidR="00F53919" w:rsidRPr="00F53919" w:rsidRDefault="00F53919" w:rsidP="001C4E49">
      <w:pPr>
        <w:pStyle w:val="Paragrafoelenco"/>
        <w:numPr>
          <w:ilvl w:val="0"/>
          <w:numId w:val="34"/>
        </w:numPr>
        <w:ind w:left="709" w:hanging="283"/>
        <w:contextualSpacing w:val="0"/>
        <w:rPr>
          <w:rFonts w:ascii="Times New Roman" w:hAnsi="Times New Roman"/>
        </w:rPr>
      </w:pPr>
      <w:r w:rsidRPr="00F53919">
        <w:rPr>
          <w:rFonts w:ascii="Times New Roman" w:hAnsi="Times New Roman"/>
        </w:rPr>
        <w:t>informazioni sugli interventi per l’incremento della prestazione energetica degli edifici, le tecnologie disponibili a tal fine, i costi indicativi, un quadro aggiornato sugli incentivi nazionali e regionali</w:t>
      </w:r>
      <w:r>
        <w:rPr>
          <w:rFonts w:ascii="Times New Roman" w:hAnsi="Times New Roman"/>
        </w:rPr>
        <w:t xml:space="preserve"> nonché una guida alla compilazione delle raccomandazioni di cui all’articolo 4, comma 4, lettera g)</w:t>
      </w:r>
      <w:r w:rsidRPr="00F53919">
        <w:rPr>
          <w:rFonts w:ascii="Times New Roman" w:hAnsi="Times New Roman"/>
        </w:rPr>
        <w:t>;</w:t>
      </w:r>
    </w:p>
    <w:p w:rsidR="00F53919" w:rsidRPr="00F53919" w:rsidRDefault="00F53919" w:rsidP="001C4E49">
      <w:pPr>
        <w:pStyle w:val="Paragrafoelenco"/>
        <w:numPr>
          <w:ilvl w:val="0"/>
          <w:numId w:val="34"/>
        </w:numPr>
        <w:ind w:left="709" w:hanging="283"/>
        <w:contextualSpacing w:val="0"/>
        <w:rPr>
          <w:rFonts w:ascii="Times New Roman" w:hAnsi="Times New Roman"/>
        </w:rPr>
      </w:pPr>
      <w:r w:rsidRPr="00F53919">
        <w:rPr>
          <w:rFonts w:ascii="Times New Roman" w:hAnsi="Times New Roman"/>
        </w:rPr>
        <w:t>le statistiche annuali articolate sugli attestati di prestazione energetica emessi e sui controlli effettuati, indicando, tra gli altri, i seguenti dati, totali e per annualità, per ciascuna regione e provincia autonoma:</w:t>
      </w:r>
    </w:p>
    <w:p w:rsidR="00F53919" w:rsidRPr="00F53919" w:rsidRDefault="00F53919" w:rsidP="001C4E49">
      <w:pPr>
        <w:pStyle w:val="Paragrafoelenco"/>
        <w:numPr>
          <w:ilvl w:val="0"/>
          <w:numId w:val="36"/>
        </w:numPr>
        <w:ind w:left="1134" w:hanging="76"/>
        <w:contextualSpacing w:val="0"/>
        <w:rPr>
          <w:rFonts w:ascii="Times New Roman" w:hAnsi="Times New Roman"/>
        </w:rPr>
      </w:pPr>
      <w:r w:rsidRPr="00F53919">
        <w:rPr>
          <w:rFonts w:ascii="Times New Roman" w:hAnsi="Times New Roman"/>
        </w:rPr>
        <w:t>numero dei certificati registrati;</w:t>
      </w:r>
    </w:p>
    <w:p w:rsidR="00F53919" w:rsidRPr="00F53919" w:rsidRDefault="00F53919" w:rsidP="001C4E49">
      <w:pPr>
        <w:pStyle w:val="Paragrafoelenco"/>
        <w:numPr>
          <w:ilvl w:val="0"/>
          <w:numId w:val="36"/>
        </w:numPr>
        <w:ind w:left="1134" w:hanging="76"/>
        <w:contextualSpacing w:val="0"/>
        <w:rPr>
          <w:rFonts w:ascii="Times New Roman" w:hAnsi="Times New Roman"/>
        </w:rPr>
      </w:pPr>
      <w:r w:rsidRPr="00F53919">
        <w:rPr>
          <w:rFonts w:ascii="Times New Roman" w:hAnsi="Times New Roman"/>
        </w:rPr>
        <w:t>numero dei certificati controllati;</w:t>
      </w:r>
    </w:p>
    <w:p w:rsidR="00F53919" w:rsidRPr="00F53919" w:rsidRDefault="00F53919" w:rsidP="001C4E49">
      <w:pPr>
        <w:pStyle w:val="Paragrafoelenco"/>
        <w:numPr>
          <w:ilvl w:val="0"/>
          <w:numId w:val="36"/>
        </w:numPr>
        <w:ind w:left="1134" w:hanging="76"/>
        <w:contextualSpacing w:val="0"/>
        <w:rPr>
          <w:rFonts w:ascii="Times New Roman" w:hAnsi="Times New Roman"/>
        </w:rPr>
      </w:pPr>
      <w:r w:rsidRPr="00F53919">
        <w:rPr>
          <w:rFonts w:ascii="Times New Roman" w:hAnsi="Times New Roman"/>
        </w:rPr>
        <w:t>numero dei certificati validati a seguito di controllo;</w:t>
      </w:r>
    </w:p>
    <w:p w:rsidR="00F53919" w:rsidRPr="00F53919" w:rsidRDefault="00F53919" w:rsidP="001C4E49">
      <w:pPr>
        <w:pStyle w:val="Paragrafoelenco"/>
        <w:numPr>
          <w:ilvl w:val="0"/>
          <w:numId w:val="36"/>
        </w:numPr>
        <w:ind w:left="1134" w:hanging="76"/>
        <w:contextualSpacing w:val="0"/>
        <w:rPr>
          <w:rFonts w:ascii="Times New Roman" w:hAnsi="Times New Roman"/>
        </w:rPr>
      </w:pPr>
      <w:r w:rsidRPr="00F53919">
        <w:rPr>
          <w:rFonts w:ascii="Times New Roman" w:hAnsi="Times New Roman"/>
        </w:rPr>
        <w:t>distribuzione dei certificati per classe energetica.</w:t>
      </w:r>
    </w:p>
    <w:p w:rsidR="00B72011" w:rsidRPr="00B74C0B" w:rsidRDefault="00B72011" w:rsidP="00B74C0B">
      <w:pPr>
        <w:pStyle w:val="Paragrafoelenco"/>
        <w:numPr>
          <w:ilvl w:val="0"/>
          <w:numId w:val="29"/>
        </w:numPr>
        <w:ind w:left="426"/>
        <w:contextualSpacing w:val="0"/>
        <w:rPr>
          <w:rFonts w:ascii="Times New Roman" w:hAnsi="Times New Roman"/>
        </w:rPr>
      </w:pPr>
      <w:r w:rsidRPr="00B74C0B">
        <w:rPr>
          <w:rFonts w:ascii="Times New Roman" w:hAnsi="Times New Roman"/>
        </w:rPr>
        <w:t xml:space="preserve">Le </w:t>
      </w:r>
      <w:r w:rsidR="009D5EEC">
        <w:rPr>
          <w:rFonts w:ascii="Times New Roman" w:hAnsi="Times New Roman"/>
        </w:rPr>
        <w:t>regioni</w:t>
      </w:r>
      <w:r w:rsidRPr="00B74C0B">
        <w:rPr>
          <w:rFonts w:ascii="Times New Roman" w:hAnsi="Times New Roman"/>
        </w:rPr>
        <w:t xml:space="preserve"> e le </w:t>
      </w:r>
      <w:r w:rsidR="009D5EEC">
        <w:rPr>
          <w:rFonts w:ascii="Times New Roman" w:hAnsi="Times New Roman"/>
        </w:rPr>
        <w:t>p</w:t>
      </w:r>
      <w:r w:rsidRPr="00B74C0B">
        <w:rPr>
          <w:rFonts w:ascii="Times New Roman" w:hAnsi="Times New Roman"/>
        </w:rPr>
        <w:t>rovince auto</w:t>
      </w:r>
      <w:r w:rsidR="001A693C" w:rsidRPr="00B74C0B">
        <w:rPr>
          <w:rFonts w:ascii="Times New Roman" w:hAnsi="Times New Roman"/>
        </w:rPr>
        <w:t>nome</w:t>
      </w:r>
      <w:r w:rsidRPr="00B74C0B">
        <w:rPr>
          <w:rFonts w:ascii="Times New Roman" w:hAnsi="Times New Roman"/>
        </w:rPr>
        <w:t xml:space="preserve"> </w:t>
      </w:r>
      <w:r w:rsidR="001A693C" w:rsidRPr="00B74C0B">
        <w:rPr>
          <w:rFonts w:ascii="Times New Roman" w:hAnsi="Times New Roman"/>
        </w:rPr>
        <w:t>possono avvalersi dell’</w:t>
      </w:r>
      <w:r w:rsidRPr="00B74C0B">
        <w:rPr>
          <w:rFonts w:ascii="Times New Roman" w:hAnsi="Times New Roman"/>
        </w:rPr>
        <w:t>ENEA</w:t>
      </w:r>
      <w:r w:rsidR="001A693C" w:rsidRPr="00B74C0B">
        <w:rPr>
          <w:rFonts w:ascii="Times New Roman" w:hAnsi="Times New Roman"/>
        </w:rPr>
        <w:t>, anche attraverso la</w:t>
      </w:r>
      <w:r w:rsidRPr="00B74C0B">
        <w:rPr>
          <w:rFonts w:ascii="Times New Roman" w:hAnsi="Times New Roman"/>
        </w:rPr>
        <w:t xml:space="preserve"> stipula </w:t>
      </w:r>
      <w:r w:rsidR="001A693C" w:rsidRPr="00B74C0B">
        <w:rPr>
          <w:rFonts w:ascii="Times New Roman" w:hAnsi="Times New Roman"/>
        </w:rPr>
        <w:t xml:space="preserve">di </w:t>
      </w:r>
      <w:r w:rsidRPr="00B74C0B">
        <w:rPr>
          <w:rFonts w:ascii="Times New Roman" w:hAnsi="Times New Roman"/>
        </w:rPr>
        <w:t>specifici accordi</w:t>
      </w:r>
      <w:r w:rsidR="001A693C" w:rsidRPr="00B74C0B">
        <w:rPr>
          <w:rFonts w:ascii="Times New Roman" w:hAnsi="Times New Roman"/>
        </w:rPr>
        <w:t>,</w:t>
      </w:r>
      <w:r w:rsidRPr="00B74C0B">
        <w:rPr>
          <w:rFonts w:ascii="Times New Roman" w:hAnsi="Times New Roman"/>
        </w:rPr>
        <w:t xml:space="preserve"> </w:t>
      </w:r>
      <w:r w:rsidR="001A693C" w:rsidRPr="00B74C0B">
        <w:rPr>
          <w:rFonts w:ascii="Times New Roman" w:hAnsi="Times New Roman"/>
        </w:rPr>
        <w:t>per</w:t>
      </w:r>
      <w:r w:rsidRPr="00B74C0B">
        <w:rPr>
          <w:rFonts w:ascii="Times New Roman" w:hAnsi="Times New Roman"/>
        </w:rPr>
        <w:t>:</w:t>
      </w:r>
    </w:p>
    <w:p w:rsidR="00B72011" w:rsidRPr="001A693C" w:rsidRDefault="001A693C" w:rsidP="001C4E49">
      <w:pPr>
        <w:pStyle w:val="Paragrafoelenco"/>
        <w:numPr>
          <w:ilvl w:val="0"/>
          <w:numId w:val="37"/>
        </w:numPr>
        <w:ind w:left="709" w:hanging="283"/>
        <w:contextualSpacing w:val="0"/>
        <w:rPr>
          <w:rFonts w:ascii="Times New Roman" w:hAnsi="Times New Roman"/>
          <w:szCs w:val="22"/>
        </w:rPr>
      </w:pPr>
      <w:r w:rsidRPr="001A693C">
        <w:rPr>
          <w:rFonts w:ascii="Times New Roman" w:hAnsi="Times New Roman"/>
          <w:szCs w:val="22"/>
        </w:rPr>
        <w:t xml:space="preserve">assicurare </w:t>
      </w:r>
      <w:r w:rsidR="00B72011" w:rsidRPr="001A693C">
        <w:rPr>
          <w:rFonts w:ascii="Times New Roman" w:hAnsi="Times New Roman"/>
          <w:szCs w:val="22"/>
        </w:rPr>
        <w:t>la piena compatibilità del SIAPE con sistemi regionali già esistenti;</w:t>
      </w:r>
    </w:p>
    <w:p w:rsidR="00B72011" w:rsidRPr="001A693C" w:rsidRDefault="001A693C" w:rsidP="001C4E49">
      <w:pPr>
        <w:pStyle w:val="Paragrafoelenco"/>
        <w:numPr>
          <w:ilvl w:val="0"/>
          <w:numId w:val="37"/>
        </w:numPr>
        <w:ind w:left="709" w:hanging="283"/>
        <w:contextualSpacing w:val="0"/>
        <w:rPr>
          <w:rFonts w:ascii="Times New Roman" w:hAnsi="Times New Roman"/>
          <w:szCs w:val="22"/>
        </w:rPr>
      </w:pPr>
      <w:r w:rsidRPr="001A693C">
        <w:rPr>
          <w:rFonts w:ascii="Times New Roman" w:hAnsi="Times New Roman"/>
          <w:szCs w:val="22"/>
        </w:rPr>
        <w:t xml:space="preserve">provvedere </w:t>
      </w:r>
      <w:r w:rsidR="00B72011" w:rsidRPr="001A693C">
        <w:rPr>
          <w:rFonts w:ascii="Times New Roman" w:hAnsi="Times New Roman"/>
          <w:szCs w:val="22"/>
        </w:rPr>
        <w:t>all’aggiornamento dei</w:t>
      </w:r>
      <w:r w:rsidRPr="001A693C">
        <w:rPr>
          <w:rFonts w:ascii="Times New Roman" w:hAnsi="Times New Roman"/>
          <w:szCs w:val="22"/>
        </w:rPr>
        <w:t xml:space="preserve"> propri</w:t>
      </w:r>
      <w:r w:rsidR="00B72011" w:rsidRPr="001A693C">
        <w:rPr>
          <w:rFonts w:ascii="Times New Roman" w:hAnsi="Times New Roman"/>
          <w:szCs w:val="22"/>
        </w:rPr>
        <w:t xml:space="preserve"> funzionari e dei tecnici, anche attraverso opportuni corsi a distanza, </w:t>
      </w:r>
      <w:r w:rsidRPr="001A693C">
        <w:rPr>
          <w:rFonts w:ascii="Times New Roman" w:hAnsi="Times New Roman"/>
          <w:szCs w:val="22"/>
        </w:rPr>
        <w:t>in merito alle tematiche di cui al presente decreto.</w:t>
      </w:r>
    </w:p>
    <w:p w:rsidR="00B72011" w:rsidRPr="00B5300D" w:rsidRDefault="00B72011" w:rsidP="001C4E49">
      <w:pPr>
        <w:pStyle w:val="Paragrafoelenco"/>
        <w:numPr>
          <w:ilvl w:val="0"/>
          <w:numId w:val="39"/>
        </w:numPr>
        <w:ind w:left="709" w:hanging="283"/>
        <w:contextualSpacing w:val="0"/>
        <w:rPr>
          <w:rFonts w:ascii="Times New Roman" w:hAnsi="Times New Roman"/>
          <w:vanish/>
          <w:szCs w:val="22"/>
          <w:highlight w:val="yellow"/>
        </w:rPr>
      </w:pPr>
    </w:p>
    <w:p w:rsidR="00B72011" w:rsidRPr="00B5300D" w:rsidRDefault="00B72011" w:rsidP="001C4E49">
      <w:pPr>
        <w:pStyle w:val="Paragrafoelenco"/>
        <w:numPr>
          <w:ilvl w:val="0"/>
          <w:numId w:val="39"/>
        </w:numPr>
        <w:ind w:left="709" w:hanging="283"/>
        <w:contextualSpacing w:val="0"/>
        <w:rPr>
          <w:rFonts w:ascii="Times New Roman" w:hAnsi="Times New Roman"/>
          <w:vanish/>
          <w:szCs w:val="22"/>
          <w:highlight w:val="yellow"/>
        </w:rPr>
      </w:pPr>
    </w:p>
    <w:p w:rsidR="00B72011" w:rsidRPr="00B5300D" w:rsidRDefault="00B72011" w:rsidP="001C4E49">
      <w:pPr>
        <w:pStyle w:val="Paragrafoelenco"/>
        <w:numPr>
          <w:ilvl w:val="0"/>
          <w:numId w:val="39"/>
        </w:numPr>
        <w:ind w:left="709" w:hanging="283"/>
        <w:contextualSpacing w:val="0"/>
        <w:rPr>
          <w:rFonts w:ascii="Times New Roman" w:hAnsi="Times New Roman"/>
          <w:vanish/>
          <w:szCs w:val="22"/>
          <w:highlight w:val="yellow"/>
        </w:rPr>
      </w:pPr>
    </w:p>
    <w:p w:rsidR="004E51F0" w:rsidRPr="00F53919" w:rsidRDefault="004E51F0" w:rsidP="001C4E49">
      <w:pPr>
        <w:pStyle w:val="Paragrafoelenco"/>
        <w:ind w:left="993" w:firstLine="0"/>
        <w:contextualSpacing w:val="0"/>
        <w:rPr>
          <w:rFonts w:ascii="Times New Roman" w:hAnsi="Times New Roman"/>
        </w:rPr>
      </w:pPr>
    </w:p>
    <w:p w:rsidR="000A49CF" w:rsidRPr="00F53919" w:rsidRDefault="000A49CF" w:rsidP="001C4E49">
      <w:pPr>
        <w:pStyle w:val="Paragrafoelenco"/>
        <w:ind w:left="993" w:firstLine="0"/>
        <w:contextualSpacing w:val="0"/>
        <w:rPr>
          <w:rFonts w:ascii="Times New Roman" w:hAnsi="Times New Roman"/>
        </w:rPr>
      </w:pPr>
    </w:p>
    <w:p w:rsidR="00EB3865" w:rsidRDefault="00EB3865" w:rsidP="001C4E49">
      <w:pPr>
        <w:pStyle w:val="Titolo2"/>
        <w:spacing w:line="240" w:lineRule="auto"/>
      </w:pPr>
      <w:r>
        <w:t xml:space="preserve">Art. </w:t>
      </w:r>
      <w:r w:rsidR="00AA09CE">
        <w:t>8</w:t>
      </w:r>
      <w:r>
        <w:t xml:space="preserve"> </w:t>
      </w:r>
    </w:p>
    <w:p w:rsidR="00EB3865" w:rsidRDefault="00EB3865" w:rsidP="001C4E49">
      <w:pPr>
        <w:pStyle w:val="Titolo3"/>
        <w:spacing w:line="240" w:lineRule="auto"/>
      </w:pPr>
      <w:r>
        <w:t xml:space="preserve">(Disposizioni finali) </w:t>
      </w:r>
    </w:p>
    <w:p w:rsidR="00CA4CD8" w:rsidRDefault="008A2ED1" w:rsidP="001C4E49">
      <w:pPr>
        <w:pStyle w:val="Paragrafoelenco"/>
        <w:numPr>
          <w:ilvl w:val="0"/>
          <w:numId w:val="23"/>
        </w:numPr>
        <w:ind w:left="426"/>
        <w:contextualSpacing w:val="0"/>
        <w:rPr>
          <w:rFonts w:ascii="Times New Roman" w:hAnsi="Times New Roman"/>
        </w:rPr>
      </w:pPr>
      <w:r>
        <w:rPr>
          <w:rFonts w:ascii="Times New Roman" w:hAnsi="Times New Roman"/>
        </w:rPr>
        <w:t>L</w:t>
      </w:r>
      <w:r w:rsidR="006E0EAC" w:rsidRPr="006E0EAC">
        <w:rPr>
          <w:rFonts w:ascii="Times New Roman" w:hAnsi="Times New Roman"/>
        </w:rPr>
        <w:t xml:space="preserve">e </w:t>
      </w:r>
      <w:r w:rsidR="009D5EEC">
        <w:rPr>
          <w:rFonts w:ascii="Times New Roman" w:hAnsi="Times New Roman"/>
        </w:rPr>
        <w:t>regioni</w:t>
      </w:r>
      <w:r w:rsidR="006E0EAC" w:rsidRPr="006E0EAC">
        <w:rPr>
          <w:rFonts w:ascii="Times New Roman" w:hAnsi="Times New Roman"/>
        </w:rPr>
        <w:t xml:space="preserve"> e le province autonome, in conformità a quanto previsto dai regolamenti di cui ai decreti del Presidente della Repubblica 16 aprile 2013, n. 74, e 16 aprile 2013, n. 75, provvedono ad avviare programmi di verifica annuale della conformità degli APE emessi.</w:t>
      </w:r>
    </w:p>
    <w:p w:rsidR="00CA4CD8" w:rsidRPr="00684C7F" w:rsidRDefault="00CA4CD8" w:rsidP="001C4E49">
      <w:pPr>
        <w:pStyle w:val="Paragrafoelenco"/>
        <w:numPr>
          <w:ilvl w:val="0"/>
          <w:numId w:val="23"/>
        </w:numPr>
        <w:ind w:left="426"/>
        <w:contextualSpacing w:val="0"/>
        <w:rPr>
          <w:rFonts w:ascii="Times New Roman" w:hAnsi="Times New Roman"/>
        </w:rPr>
      </w:pPr>
      <w:r w:rsidRPr="00CA4CD8">
        <w:rPr>
          <w:rFonts w:ascii="Times New Roman" w:hAnsi="Times New Roman"/>
        </w:rPr>
        <w:t xml:space="preserve">L’ENEA, entro </w:t>
      </w:r>
      <w:r w:rsidRPr="00213AF4">
        <w:rPr>
          <w:rFonts w:ascii="Times New Roman" w:hAnsi="Times New Roman"/>
        </w:rPr>
        <w:t>il 1 luglio 2015</w:t>
      </w:r>
      <w:r w:rsidRPr="00CA4CD8">
        <w:rPr>
          <w:rFonts w:ascii="Times New Roman" w:hAnsi="Times New Roman"/>
        </w:rPr>
        <w:t xml:space="preserve">, </w:t>
      </w:r>
      <w:r w:rsidR="009C3EA3" w:rsidRPr="002D10DF">
        <w:rPr>
          <w:rFonts w:ascii="Times New Roman" w:hAnsi="Times New Roman"/>
        </w:rPr>
        <w:t xml:space="preserve">adegua </w:t>
      </w:r>
      <w:r w:rsidRPr="00CA4CD8">
        <w:rPr>
          <w:rFonts w:ascii="Times New Roman" w:hAnsi="Times New Roman"/>
        </w:rPr>
        <w:t xml:space="preserve">il metodo di calcolo DOCET per tenere conto degli aggiornamenti introdotti dal presente decreto e </w:t>
      </w:r>
      <w:r w:rsidRPr="00684C7F">
        <w:rPr>
          <w:rFonts w:ascii="Times New Roman" w:hAnsi="Times New Roman"/>
        </w:rPr>
        <w:t xml:space="preserve">dal </w:t>
      </w:r>
      <w:r w:rsidR="00F53919" w:rsidRPr="00684C7F">
        <w:rPr>
          <w:rFonts w:ascii="Times New Roman" w:hAnsi="Times New Roman"/>
        </w:rPr>
        <w:t xml:space="preserve">decreto </w:t>
      </w:r>
      <w:r w:rsidR="00684C7F" w:rsidRPr="008A2ED1">
        <w:rPr>
          <w:rFonts w:ascii="Times New Roman" w:hAnsi="Times New Roman"/>
          <w:color w:val="auto"/>
          <w:highlight w:val="yellow"/>
        </w:rPr>
        <w:t xml:space="preserve">del </w:t>
      </w:r>
      <w:bookmarkStart w:id="0" w:name="_GoBack"/>
      <w:r w:rsidR="00684C7F" w:rsidRPr="008A2ED1">
        <w:rPr>
          <w:rFonts w:ascii="Times New Roman" w:hAnsi="Times New Roman"/>
          <w:color w:val="auto"/>
          <w:highlight w:val="yellow"/>
        </w:rPr>
        <w:t>…</w:t>
      </w:r>
      <w:bookmarkEnd w:id="0"/>
      <w:r w:rsidR="00684C7F">
        <w:rPr>
          <w:rFonts w:ascii="Times New Roman" w:hAnsi="Times New Roman"/>
        </w:rPr>
        <w:t xml:space="preserve">  </w:t>
      </w:r>
      <w:r w:rsidR="00F53919" w:rsidRPr="00684C7F">
        <w:rPr>
          <w:rFonts w:ascii="Times New Roman" w:hAnsi="Times New Roman"/>
        </w:rPr>
        <w:t>emanato ai sensi dell’articolo 4, comma 1 del decreto legislativo</w:t>
      </w:r>
      <w:r w:rsidRPr="00684C7F">
        <w:rPr>
          <w:rFonts w:ascii="Times New Roman" w:hAnsi="Times New Roman"/>
        </w:rPr>
        <w:t>.</w:t>
      </w:r>
    </w:p>
    <w:p w:rsidR="00802BF3" w:rsidRPr="00802BF3" w:rsidRDefault="00802BF3" w:rsidP="001C4E49">
      <w:pPr>
        <w:pStyle w:val="Paragrafoelenco"/>
        <w:numPr>
          <w:ilvl w:val="0"/>
          <w:numId w:val="23"/>
        </w:numPr>
        <w:ind w:left="426"/>
        <w:contextualSpacing w:val="0"/>
        <w:rPr>
          <w:rFonts w:ascii="Times New Roman" w:hAnsi="Times New Roman"/>
        </w:rPr>
      </w:pPr>
      <w:r w:rsidRPr="00802BF3">
        <w:rPr>
          <w:rFonts w:ascii="Times New Roman" w:hAnsi="Times New Roman"/>
        </w:rPr>
        <w:t xml:space="preserve">Ai fini degli adempimenti previsti dal decreto legislativo, per garantire il necessario aggiornamento dei sistemi di calcolo della prestazione energetica degli edifici, gli eventuali aggiornamenti delle norme tecniche di cui all’articolo 11 del decreto legislativo stesso, si applicano </w:t>
      </w:r>
      <w:r w:rsidR="00D0752A">
        <w:rPr>
          <w:rFonts w:ascii="Times New Roman" w:hAnsi="Times New Roman"/>
        </w:rPr>
        <w:t>decorsi</w:t>
      </w:r>
      <w:r w:rsidRPr="00802BF3">
        <w:rPr>
          <w:rFonts w:ascii="Times New Roman" w:hAnsi="Times New Roman"/>
        </w:rPr>
        <w:t xml:space="preserve"> 90 giorni dalla data della loro pubblicazione. </w:t>
      </w:r>
    </w:p>
    <w:p w:rsidR="004E7606" w:rsidRDefault="004E7606" w:rsidP="001C4E49">
      <w:pPr>
        <w:pStyle w:val="Paragrafoelenco"/>
        <w:ind w:left="993" w:firstLine="0"/>
        <w:contextualSpacing w:val="0"/>
        <w:rPr>
          <w:rFonts w:ascii="Times New Roman" w:hAnsi="Times New Roman"/>
        </w:rPr>
      </w:pPr>
    </w:p>
    <w:p w:rsidR="00F53919" w:rsidRPr="00CA4CD8" w:rsidRDefault="00F53919" w:rsidP="001C4E49">
      <w:pPr>
        <w:pStyle w:val="Paragrafoelenco"/>
        <w:ind w:left="993" w:firstLine="0"/>
        <w:contextualSpacing w:val="0"/>
        <w:rPr>
          <w:rFonts w:ascii="Times New Roman" w:hAnsi="Times New Roman"/>
        </w:rPr>
      </w:pPr>
    </w:p>
    <w:p w:rsidR="00B9619C" w:rsidRDefault="00B9619C" w:rsidP="001C4E49">
      <w:pPr>
        <w:pStyle w:val="Titolo2"/>
        <w:spacing w:line="240" w:lineRule="auto"/>
      </w:pPr>
      <w:r>
        <w:t xml:space="preserve">Art. </w:t>
      </w:r>
      <w:r w:rsidR="00AA09CE">
        <w:t>9</w:t>
      </w:r>
      <w:r>
        <w:t xml:space="preserve"> </w:t>
      </w:r>
    </w:p>
    <w:p w:rsidR="00557A65" w:rsidRDefault="00557A65" w:rsidP="001C4E49">
      <w:pPr>
        <w:pStyle w:val="Titolo3"/>
        <w:spacing w:line="240" w:lineRule="auto"/>
      </w:pPr>
      <w:r>
        <w:t xml:space="preserve">(Copertura finanziaria) </w:t>
      </w:r>
    </w:p>
    <w:p w:rsidR="00557A65" w:rsidRDefault="00557A65" w:rsidP="001C4E49">
      <w:pPr>
        <w:pStyle w:val="Paragrafoelenco"/>
        <w:numPr>
          <w:ilvl w:val="0"/>
          <w:numId w:val="26"/>
        </w:numPr>
        <w:ind w:left="426"/>
        <w:contextualSpacing w:val="0"/>
        <w:rPr>
          <w:rFonts w:ascii="Times New Roman" w:hAnsi="Times New Roman"/>
        </w:rPr>
      </w:pPr>
      <w:r w:rsidRPr="00CA4CD8">
        <w:rPr>
          <w:rFonts w:ascii="Times New Roman" w:hAnsi="Times New Roman"/>
        </w:rPr>
        <w:t>All'attuazione del presente decreto si provvede con le risorse umane, finanziarie e strumentali disponibili a legislazione vigente, senza nuovi o maggiori oneri per la finanza pubblica.</w:t>
      </w:r>
    </w:p>
    <w:p w:rsidR="00557A65" w:rsidRPr="00F53919" w:rsidRDefault="00557A65" w:rsidP="001C4E49">
      <w:pPr>
        <w:pStyle w:val="Paragrafoelenco"/>
        <w:ind w:left="993" w:firstLine="0"/>
        <w:contextualSpacing w:val="0"/>
        <w:rPr>
          <w:rFonts w:ascii="Times New Roman" w:hAnsi="Times New Roman"/>
        </w:rPr>
      </w:pPr>
    </w:p>
    <w:p w:rsidR="00557A65" w:rsidRPr="00F53919" w:rsidRDefault="00557A65" w:rsidP="001C4E49">
      <w:pPr>
        <w:pStyle w:val="Paragrafoelenco"/>
        <w:ind w:left="993" w:firstLine="0"/>
        <w:contextualSpacing w:val="0"/>
        <w:rPr>
          <w:rFonts w:ascii="Times New Roman" w:hAnsi="Times New Roman"/>
        </w:rPr>
      </w:pPr>
    </w:p>
    <w:p w:rsidR="000E77AE" w:rsidRDefault="000E77AE" w:rsidP="001C4E49">
      <w:pPr>
        <w:pStyle w:val="Titolo2"/>
        <w:spacing w:line="240" w:lineRule="auto"/>
      </w:pPr>
      <w:r>
        <w:t xml:space="preserve">Art. </w:t>
      </w:r>
      <w:r w:rsidR="004E51F0">
        <w:t>1</w:t>
      </w:r>
      <w:r w:rsidR="00802BF3">
        <w:t>0</w:t>
      </w:r>
      <w:r>
        <w:t xml:space="preserve"> </w:t>
      </w:r>
    </w:p>
    <w:p w:rsidR="000E77AE" w:rsidRDefault="000E77AE" w:rsidP="001C4E49">
      <w:pPr>
        <w:pStyle w:val="Titolo3"/>
        <w:spacing w:line="240" w:lineRule="auto"/>
      </w:pPr>
      <w:r>
        <w:t xml:space="preserve">(Entrata in vigore) </w:t>
      </w:r>
    </w:p>
    <w:p w:rsidR="00D0752A" w:rsidRDefault="000E77AE" w:rsidP="001C4E49">
      <w:pPr>
        <w:pStyle w:val="Paragrafoelenco"/>
        <w:numPr>
          <w:ilvl w:val="0"/>
          <w:numId w:val="40"/>
        </w:numPr>
        <w:ind w:left="426"/>
        <w:contextualSpacing w:val="0"/>
        <w:rPr>
          <w:rFonts w:ascii="Times New Roman" w:hAnsi="Times New Roman"/>
        </w:rPr>
      </w:pPr>
      <w:r w:rsidRPr="00D54749">
        <w:rPr>
          <w:rFonts w:ascii="Times New Roman" w:hAnsi="Times New Roman"/>
        </w:rPr>
        <w:t>Le disposizioni di cui al presente decreto, ivi compresi gli allegati,</w:t>
      </w:r>
      <w:r w:rsidR="00D0752A">
        <w:rPr>
          <w:rFonts w:ascii="Times New Roman" w:hAnsi="Times New Roman"/>
        </w:rPr>
        <w:t xml:space="preserve"> che ne costituiscono parte integrante,</w:t>
      </w:r>
      <w:r w:rsidRPr="00D54749">
        <w:rPr>
          <w:rFonts w:ascii="Times New Roman" w:hAnsi="Times New Roman"/>
        </w:rPr>
        <w:t xml:space="preserve"> nonché le Linee guida nazionali per l’attestazione della prestazione energetica degli edifici entrano in vigore a decorrere dal 1 luglio 2015</w:t>
      </w:r>
      <w:r w:rsidR="00DB264D">
        <w:rPr>
          <w:rFonts w:ascii="Times New Roman" w:hAnsi="Times New Roman"/>
        </w:rPr>
        <w:t>, a meno che non sia diversamente disposto</w:t>
      </w:r>
      <w:r w:rsidRPr="00D54749">
        <w:rPr>
          <w:rFonts w:ascii="Times New Roman" w:hAnsi="Times New Roman"/>
        </w:rPr>
        <w:t>.</w:t>
      </w:r>
      <w:r w:rsidR="00D0752A" w:rsidRPr="00D0752A">
        <w:rPr>
          <w:rFonts w:ascii="Times New Roman" w:hAnsi="Times New Roman"/>
        </w:rPr>
        <w:t xml:space="preserve"> </w:t>
      </w:r>
    </w:p>
    <w:p w:rsidR="000E77AE" w:rsidRPr="00D0752A" w:rsidRDefault="00D0752A" w:rsidP="001C4E49">
      <w:pPr>
        <w:pStyle w:val="Paragrafoelenco"/>
        <w:numPr>
          <w:ilvl w:val="0"/>
          <w:numId w:val="40"/>
        </w:numPr>
        <w:ind w:left="426"/>
        <w:contextualSpacing w:val="0"/>
        <w:rPr>
          <w:rFonts w:ascii="Times New Roman" w:hAnsi="Times New Roman"/>
        </w:rPr>
      </w:pPr>
      <w:r>
        <w:rPr>
          <w:rFonts w:ascii="Times New Roman" w:hAnsi="Times New Roman"/>
        </w:rPr>
        <w:t>A decorrere dall’entrata in vigore del presente decreto cessano di applicarsi le disposizioni di cui a</w:t>
      </w:r>
      <w:r w:rsidRPr="00B9619C">
        <w:rPr>
          <w:rFonts w:ascii="Times New Roman" w:hAnsi="Times New Roman"/>
        </w:rPr>
        <w:t>l decreto del ministro dello sviluppo economico 26 giugno 2009</w:t>
      </w:r>
      <w:r>
        <w:rPr>
          <w:rFonts w:ascii="Times New Roman" w:hAnsi="Times New Roman"/>
        </w:rPr>
        <w:t xml:space="preserve"> recante </w:t>
      </w:r>
      <w:r w:rsidRPr="00B9619C">
        <w:rPr>
          <w:rFonts w:ascii="Times New Roman" w:hAnsi="Times New Roman"/>
        </w:rPr>
        <w:t>Linee guida nazionali per la certificazione energetica degli edifici</w:t>
      </w:r>
      <w:r>
        <w:rPr>
          <w:rFonts w:ascii="Times New Roman" w:hAnsi="Times New Roman"/>
        </w:rPr>
        <w:t xml:space="preserve">. </w:t>
      </w:r>
      <w:r w:rsidR="00DB264D">
        <w:rPr>
          <w:rFonts w:ascii="Times New Roman" w:hAnsi="Times New Roman"/>
        </w:rPr>
        <w:t>Resta ferma, ove non sia sopraggiunta la scadenza ivi prevista, la validità degli attestati di certificazione energetica emanati secondo le Linee guida di cui a</w:t>
      </w:r>
      <w:r w:rsidR="00DB264D" w:rsidRPr="00B9619C">
        <w:rPr>
          <w:rFonts w:ascii="Times New Roman" w:hAnsi="Times New Roman"/>
        </w:rPr>
        <w:t>l decreto del ministro dello sviluppo economico 26 giugno 2009</w:t>
      </w:r>
      <w:r w:rsidR="00DB264D">
        <w:rPr>
          <w:rFonts w:ascii="Times New Roman" w:hAnsi="Times New Roman"/>
        </w:rPr>
        <w:t>.</w:t>
      </w:r>
    </w:p>
    <w:p w:rsidR="00F53919" w:rsidRDefault="00F53919" w:rsidP="001C4E49">
      <w:pPr>
        <w:pStyle w:val="Paragrafoelenco"/>
        <w:ind w:left="426" w:firstLine="0"/>
        <w:contextualSpacing w:val="0"/>
        <w:jc w:val="center"/>
        <w:rPr>
          <w:rFonts w:ascii="Times New Roman" w:hAnsi="Times New Roman"/>
        </w:rPr>
      </w:pPr>
    </w:p>
    <w:p w:rsidR="00F53919" w:rsidRDefault="00F53919" w:rsidP="001C4E49">
      <w:pPr>
        <w:pStyle w:val="Paragrafoelenco"/>
        <w:ind w:left="426" w:firstLine="0"/>
        <w:contextualSpacing w:val="0"/>
        <w:jc w:val="center"/>
        <w:rPr>
          <w:rFonts w:ascii="Times New Roman" w:hAnsi="Times New Roman"/>
        </w:rPr>
      </w:pPr>
    </w:p>
    <w:p w:rsidR="00F53919" w:rsidRDefault="00F53919" w:rsidP="001C4E49">
      <w:pPr>
        <w:pStyle w:val="Paragrafoelenco"/>
        <w:ind w:left="426" w:firstLine="0"/>
        <w:contextualSpacing w:val="0"/>
        <w:jc w:val="center"/>
        <w:rPr>
          <w:rFonts w:ascii="Times New Roman" w:hAnsi="Times New Roman"/>
        </w:rPr>
      </w:pPr>
    </w:p>
    <w:p w:rsidR="00F53919" w:rsidRDefault="00F53919" w:rsidP="001C4E49">
      <w:pPr>
        <w:pStyle w:val="Paragrafoelenco"/>
        <w:ind w:left="426" w:firstLine="0"/>
        <w:contextualSpacing w:val="0"/>
        <w:jc w:val="center"/>
        <w:rPr>
          <w:rFonts w:ascii="Times New Roman" w:hAnsi="Times New Roman"/>
        </w:rPr>
      </w:pPr>
    </w:p>
    <w:p w:rsidR="00975184" w:rsidRDefault="00975184" w:rsidP="001C4E49">
      <w:pPr>
        <w:pStyle w:val="Paragrafoelenco"/>
        <w:ind w:left="426" w:firstLine="0"/>
        <w:contextualSpacing w:val="0"/>
        <w:jc w:val="center"/>
        <w:rPr>
          <w:rFonts w:ascii="Times New Roman" w:hAnsi="Times New Roman"/>
        </w:rPr>
      </w:pPr>
      <w:r>
        <w:rPr>
          <w:rFonts w:ascii="Times New Roman" w:hAnsi="Times New Roman"/>
        </w:rPr>
        <w:t>IL MINISTRO DELLO SVILUPPO ECONOMICO</w:t>
      </w:r>
    </w:p>
    <w:p w:rsidR="00975184" w:rsidRDefault="00975184" w:rsidP="001C4E49">
      <w:pPr>
        <w:pStyle w:val="Paragrafoelenco"/>
        <w:ind w:left="426" w:firstLine="0"/>
        <w:contextualSpacing w:val="0"/>
        <w:jc w:val="center"/>
        <w:rPr>
          <w:rFonts w:ascii="Times New Roman" w:hAnsi="Times New Roman"/>
        </w:rPr>
      </w:pPr>
    </w:p>
    <w:p w:rsidR="00975184" w:rsidRDefault="00975184" w:rsidP="001C4E49">
      <w:pPr>
        <w:pStyle w:val="Paragrafoelenco"/>
        <w:ind w:left="426" w:firstLine="0"/>
        <w:contextualSpacing w:val="0"/>
        <w:jc w:val="center"/>
        <w:rPr>
          <w:rFonts w:ascii="Times New Roman" w:hAnsi="Times New Roman"/>
        </w:rPr>
      </w:pPr>
    </w:p>
    <w:p w:rsidR="00975184" w:rsidRDefault="00975184" w:rsidP="001C4E49">
      <w:pPr>
        <w:pStyle w:val="Paragrafoelenco"/>
        <w:ind w:left="426" w:firstLine="0"/>
        <w:contextualSpacing w:val="0"/>
        <w:jc w:val="center"/>
        <w:rPr>
          <w:rFonts w:ascii="Times New Roman" w:hAnsi="Times New Roman"/>
        </w:rPr>
      </w:pPr>
      <w:r>
        <w:rPr>
          <w:rFonts w:ascii="Times New Roman" w:hAnsi="Times New Roman"/>
        </w:rPr>
        <w:t>IL MINISTRO DELL’AMBIENTE E DELLA TUTELA DEL TERRITORIO E DEL MARE</w:t>
      </w:r>
    </w:p>
    <w:p w:rsidR="00975184" w:rsidRDefault="00975184" w:rsidP="001C4E49">
      <w:pPr>
        <w:pStyle w:val="Paragrafoelenco"/>
        <w:ind w:left="426" w:firstLine="0"/>
        <w:contextualSpacing w:val="0"/>
        <w:jc w:val="center"/>
        <w:rPr>
          <w:rFonts w:ascii="Times New Roman" w:hAnsi="Times New Roman"/>
        </w:rPr>
      </w:pPr>
    </w:p>
    <w:p w:rsidR="00975184" w:rsidRDefault="00975184" w:rsidP="001C4E49">
      <w:pPr>
        <w:pStyle w:val="Paragrafoelenco"/>
        <w:ind w:left="426" w:firstLine="0"/>
        <w:contextualSpacing w:val="0"/>
        <w:jc w:val="center"/>
        <w:rPr>
          <w:rFonts w:ascii="Times New Roman" w:hAnsi="Times New Roman"/>
        </w:rPr>
      </w:pPr>
    </w:p>
    <w:p w:rsidR="00975184" w:rsidRDefault="00975184" w:rsidP="001C4E49">
      <w:pPr>
        <w:pStyle w:val="Paragrafoelenco"/>
        <w:ind w:left="426" w:firstLine="0"/>
        <w:contextualSpacing w:val="0"/>
        <w:jc w:val="center"/>
        <w:rPr>
          <w:rFonts w:ascii="Times New Roman" w:hAnsi="Times New Roman"/>
        </w:rPr>
      </w:pPr>
      <w:r>
        <w:rPr>
          <w:rFonts w:ascii="Times New Roman" w:hAnsi="Times New Roman"/>
        </w:rPr>
        <w:t>IL MINISTRO DELLE INFRASTRUTTURE E DEI TRASPORTI</w:t>
      </w:r>
    </w:p>
    <w:p w:rsidR="00975184" w:rsidRDefault="00975184" w:rsidP="001C4E49">
      <w:pPr>
        <w:pStyle w:val="Paragrafoelenco"/>
        <w:ind w:left="426" w:firstLine="0"/>
        <w:contextualSpacing w:val="0"/>
        <w:jc w:val="center"/>
        <w:rPr>
          <w:rFonts w:ascii="Times New Roman" w:hAnsi="Times New Roman"/>
        </w:rPr>
      </w:pPr>
    </w:p>
    <w:p w:rsidR="00975184" w:rsidRDefault="00975184" w:rsidP="001C4E49">
      <w:pPr>
        <w:pStyle w:val="Paragrafoelenco"/>
        <w:ind w:left="426" w:firstLine="0"/>
        <w:contextualSpacing w:val="0"/>
        <w:jc w:val="center"/>
        <w:rPr>
          <w:rFonts w:ascii="Times New Roman" w:hAnsi="Times New Roman"/>
        </w:rPr>
      </w:pPr>
    </w:p>
    <w:p w:rsidR="00975184" w:rsidRPr="00D54749" w:rsidRDefault="00975184" w:rsidP="001C4E49">
      <w:pPr>
        <w:pStyle w:val="Paragrafoelenco"/>
        <w:ind w:left="426" w:firstLine="0"/>
        <w:contextualSpacing w:val="0"/>
        <w:jc w:val="center"/>
        <w:rPr>
          <w:rFonts w:ascii="Times New Roman" w:hAnsi="Times New Roman"/>
        </w:rPr>
      </w:pPr>
      <w:r>
        <w:rPr>
          <w:rFonts w:ascii="Times New Roman" w:hAnsi="Times New Roman"/>
        </w:rPr>
        <w:t>IL MINISTRO PER LA SEMPLIFICAZIONE E LA PUBBLICA AMMINISTRAZIONE</w:t>
      </w:r>
    </w:p>
    <w:sectPr w:rsidR="00975184" w:rsidRPr="00D54749" w:rsidSect="00DE626A">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Kunstler Script">
    <w:panose1 w:val="030304020206070D0D06"/>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67C68"/>
    <w:multiLevelType w:val="hybridMultilevel"/>
    <w:tmpl w:val="E1DC5EE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2F179FC"/>
    <w:multiLevelType w:val="hybridMultilevel"/>
    <w:tmpl w:val="E89C706A"/>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
    <w:nsid w:val="03E50E1B"/>
    <w:multiLevelType w:val="hybridMultilevel"/>
    <w:tmpl w:val="A5F40470"/>
    <w:lvl w:ilvl="0" w:tplc="04100017">
      <w:start w:val="1"/>
      <w:numFmt w:val="lowerLetter"/>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3">
    <w:nsid w:val="089730CE"/>
    <w:multiLevelType w:val="hybridMultilevel"/>
    <w:tmpl w:val="E1DC5EE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08E3227E"/>
    <w:multiLevelType w:val="hybridMultilevel"/>
    <w:tmpl w:val="E1DC5EE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0A725E2A"/>
    <w:multiLevelType w:val="hybridMultilevel"/>
    <w:tmpl w:val="9006DB3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EE76803"/>
    <w:multiLevelType w:val="hybridMultilevel"/>
    <w:tmpl w:val="2016375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1178532F"/>
    <w:multiLevelType w:val="hybridMultilevel"/>
    <w:tmpl w:val="0F0EF048"/>
    <w:lvl w:ilvl="0" w:tplc="04100017">
      <w:start w:val="1"/>
      <w:numFmt w:val="lowerLetter"/>
      <w:lvlText w:val="%1)"/>
      <w:lvlJc w:val="left"/>
      <w:pPr>
        <w:ind w:left="1145" w:hanging="360"/>
      </w:pPr>
    </w:lvl>
    <w:lvl w:ilvl="1" w:tplc="04100019" w:tentative="1">
      <w:start w:val="1"/>
      <w:numFmt w:val="lowerLetter"/>
      <w:lvlText w:val="%2."/>
      <w:lvlJc w:val="left"/>
      <w:pPr>
        <w:ind w:left="1865" w:hanging="360"/>
      </w:pPr>
    </w:lvl>
    <w:lvl w:ilvl="2" w:tplc="0410001B" w:tentative="1">
      <w:start w:val="1"/>
      <w:numFmt w:val="lowerRoman"/>
      <w:lvlText w:val="%3."/>
      <w:lvlJc w:val="right"/>
      <w:pPr>
        <w:ind w:left="2585" w:hanging="180"/>
      </w:pPr>
    </w:lvl>
    <w:lvl w:ilvl="3" w:tplc="0410000F" w:tentative="1">
      <w:start w:val="1"/>
      <w:numFmt w:val="decimal"/>
      <w:lvlText w:val="%4."/>
      <w:lvlJc w:val="left"/>
      <w:pPr>
        <w:ind w:left="3305" w:hanging="360"/>
      </w:pPr>
    </w:lvl>
    <w:lvl w:ilvl="4" w:tplc="04100019" w:tentative="1">
      <w:start w:val="1"/>
      <w:numFmt w:val="lowerLetter"/>
      <w:lvlText w:val="%5."/>
      <w:lvlJc w:val="left"/>
      <w:pPr>
        <w:ind w:left="4025" w:hanging="360"/>
      </w:pPr>
    </w:lvl>
    <w:lvl w:ilvl="5" w:tplc="0410001B" w:tentative="1">
      <w:start w:val="1"/>
      <w:numFmt w:val="lowerRoman"/>
      <w:lvlText w:val="%6."/>
      <w:lvlJc w:val="right"/>
      <w:pPr>
        <w:ind w:left="4745" w:hanging="180"/>
      </w:pPr>
    </w:lvl>
    <w:lvl w:ilvl="6" w:tplc="0410000F" w:tentative="1">
      <w:start w:val="1"/>
      <w:numFmt w:val="decimal"/>
      <w:lvlText w:val="%7."/>
      <w:lvlJc w:val="left"/>
      <w:pPr>
        <w:ind w:left="5465" w:hanging="360"/>
      </w:pPr>
    </w:lvl>
    <w:lvl w:ilvl="7" w:tplc="04100019" w:tentative="1">
      <w:start w:val="1"/>
      <w:numFmt w:val="lowerLetter"/>
      <w:lvlText w:val="%8."/>
      <w:lvlJc w:val="left"/>
      <w:pPr>
        <w:ind w:left="6185" w:hanging="360"/>
      </w:pPr>
    </w:lvl>
    <w:lvl w:ilvl="8" w:tplc="0410001B" w:tentative="1">
      <w:start w:val="1"/>
      <w:numFmt w:val="lowerRoman"/>
      <w:lvlText w:val="%9."/>
      <w:lvlJc w:val="right"/>
      <w:pPr>
        <w:ind w:left="6905" w:hanging="180"/>
      </w:pPr>
    </w:lvl>
  </w:abstractNum>
  <w:abstractNum w:abstractNumId="8">
    <w:nsid w:val="1304373B"/>
    <w:multiLevelType w:val="hybridMultilevel"/>
    <w:tmpl w:val="E1DC5EE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14ED06F4"/>
    <w:multiLevelType w:val="hybridMultilevel"/>
    <w:tmpl w:val="CF769540"/>
    <w:lvl w:ilvl="0" w:tplc="807EC064">
      <w:start w:val="1"/>
      <w:numFmt w:val="lowerLetter"/>
      <w:lvlText w:val="%1)"/>
      <w:lvlJc w:val="left"/>
      <w:pPr>
        <w:tabs>
          <w:tab w:val="num" w:pos="1080"/>
        </w:tabs>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70D07C5"/>
    <w:multiLevelType w:val="hybridMultilevel"/>
    <w:tmpl w:val="886875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1A207BAA"/>
    <w:multiLevelType w:val="hybridMultilevel"/>
    <w:tmpl w:val="D43E070A"/>
    <w:lvl w:ilvl="0" w:tplc="0410000F">
      <w:start w:val="1"/>
      <w:numFmt w:val="decimal"/>
      <w:lvlText w:val="%1."/>
      <w:lvlJc w:val="left"/>
      <w:pPr>
        <w:ind w:left="720" w:hanging="360"/>
      </w:pPr>
    </w:lvl>
    <w:lvl w:ilvl="1" w:tplc="56EAE116">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1AE922A2"/>
    <w:multiLevelType w:val="hybridMultilevel"/>
    <w:tmpl w:val="E1DC5EE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1C4D5EDB"/>
    <w:multiLevelType w:val="hybridMultilevel"/>
    <w:tmpl w:val="E1DC5EE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1EF83B4E"/>
    <w:multiLevelType w:val="hybridMultilevel"/>
    <w:tmpl w:val="D446191A"/>
    <w:lvl w:ilvl="0" w:tplc="0410001B">
      <w:start w:val="1"/>
      <w:numFmt w:val="lowerRoman"/>
      <w:lvlText w:val="%1."/>
      <w:lvlJc w:val="righ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5">
    <w:nsid w:val="21D75AA0"/>
    <w:multiLevelType w:val="hybridMultilevel"/>
    <w:tmpl w:val="ABB24FC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22B35C8E"/>
    <w:multiLevelType w:val="hybridMultilevel"/>
    <w:tmpl w:val="17AC9642"/>
    <w:lvl w:ilvl="0" w:tplc="04100017">
      <w:start w:val="1"/>
      <w:numFmt w:val="lowerLetter"/>
      <w:lvlText w:val="%1)"/>
      <w:lvlJc w:val="left"/>
      <w:pPr>
        <w:ind w:left="1004" w:hanging="360"/>
      </w:pPr>
    </w:lvl>
    <w:lvl w:ilvl="1" w:tplc="04100019">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7">
    <w:nsid w:val="248B1243"/>
    <w:multiLevelType w:val="hybridMultilevel"/>
    <w:tmpl w:val="CCB022A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256E21C6"/>
    <w:multiLevelType w:val="hybridMultilevel"/>
    <w:tmpl w:val="D43E070A"/>
    <w:lvl w:ilvl="0" w:tplc="0410000F">
      <w:start w:val="1"/>
      <w:numFmt w:val="decimal"/>
      <w:lvlText w:val="%1."/>
      <w:lvlJc w:val="left"/>
      <w:pPr>
        <w:ind w:left="720" w:hanging="360"/>
      </w:pPr>
    </w:lvl>
    <w:lvl w:ilvl="1" w:tplc="56EAE116">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26B10A6D"/>
    <w:multiLevelType w:val="hybridMultilevel"/>
    <w:tmpl w:val="2016375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27610037"/>
    <w:multiLevelType w:val="hybridMultilevel"/>
    <w:tmpl w:val="E1DC5EE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29182DE6"/>
    <w:multiLevelType w:val="hybridMultilevel"/>
    <w:tmpl w:val="09F2EA30"/>
    <w:lvl w:ilvl="0" w:tplc="0410001B">
      <w:start w:val="1"/>
      <w:numFmt w:val="lowerRoman"/>
      <w:lvlText w:val="%1."/>
      <w:lvlJc w:val="right"/>
      <w:pPr>
        <w:ind w:left="1287"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22">
    <w:nsid w:val="312B049F"/>
    <w:multiLevelType w:val="hybridMultilevel"/>
    <w:tmpl w:val="E5F2366C"/>
    <w:lvl w:ilvl="0" w:tplc="04100017">
      <w:start w:val="1"/>
      <w:numFmt w:val="lowerLetter"/>
      <w:lvlText w:val="%1)"/>
      <w:lvlJc w:val="left"/>
      <w:pPr>
        <w:ind w:left="1004" w:hanging="360"/>
      </w:pPr>
    </w:lvl>
    <w:lvl w:ilvl="1" w:tplc="04100017">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23">
    <w:nsid w:val="4945313D"/>
    <w:multiLevelType w:val="hybridMultilevel"/>
    <w:tmpl w:val="67F6B72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4B9A0610"/>
    <w:multiLevelType w:val="hybridMultilevel"/>
    <w:tmpl w:val="32BA8F4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4C356169"/>
    <w:multiLevelType w:val="hybridMultilevel"/>
    <w:tmpl w:val="82321F86"/>
    <w:lvl w:ilvl="0" w:tplc="9F2CDAB4">
      <w:start w:val="1"/>
      <w:numFmt w:val="bullet"/>
      <w:lvlText w:val="-"/>
      <w:lvlJc w:val="left"/>
      <w:pPr>
        <w:ind w:left="786" w:hanging="360"/>
      </w:pPr>
      <w:rPr>
        <w:rFonts w:ascii="Calibri" w:eastAsia="Calibri" w:hAnsi="Calibri" w:cs="Times New Roman"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6">
    <w:nsid w:val="53871FB5"/>
    <w:multiLevelType w:val="hybridMultilevel"/>
    <w:tmpl w:val="580AC9A8"/>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nsid w:val="59294F22"/>
    <w:multiLevelType w:val="hybridMultilevel"/>
    <w:tmpl w:val="E1DC5EE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5ABA4F66"/>
    <w:multiLevelType w:val="hybridMultilevel"/>
    <w:tmpl w:val="96CECA72"/>
    <w:lvl w:ilvl="0" w:tplc="4D8A1FCE">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5CA9798C"/>
    <w:multiLevelType w:val="hybridMultilevel"/>
    <w:tmpl w:val="CCB022A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614438DA"/>
    <w:multiLevelType w:val="hybridMultilevel"/>
    <w:tmpl w:val="D43E070A"/>
    <w:lvl w:ilvl="0" w:tplc="0410000F">
      <w:start w:val="1"/>
      <w:numFmt w:val="decimal"/>
      <w:lvlText w:val="%1."/>
      <w:lvlJc w:val="left"/>
      <w:pPr>
        <w:ind w:left="720" w:hanging="360"/>
      </w:pPr>
    </w:lvl>
    <w:lvl w:ilvl="1" w:tplc="56EAE116">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616478A9"/>
    <w:multiLevelType w:val="hybridMultilevel"/>
    <w:tmpl w:val="42BC94A8"/>
    <w:lvl w:ilvl="0" w:tplc="79C4EB3E">
      <w:start w:val="1"/>
      <w:numFmt w:val="low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32">
    <w:nsid w:val="62AA6CA4"/>
    <w:multiLevelType w:val="hybridMultilevel"/>
    <w:tmpl w:val="4C9A47BA"/>
    <w:lvl w:ilvl="0" w:tplc="9F2CDAB4">
      <w:start w:val="1"/>
      <w:numFmt w:val="bullet"/>
      <w:lvlText w:val="-"/>
      <w:lvlJc w:val="left"/>
      <w:pPr>
        <w:ind w:left="1145" w:hanging="360"/>
      </w:pPr>
      <w:rPr>
        <w:rFonts w:ascii="Calibri" w:eastAsia="Calibri" w:hAnsi="Calibri" w:cs="Times New Roman" w:hint="default"/>
      </w:rPr>
    </w:lvl>
    <w:lvl w:ilvl="1" w:tplc="04100003" w:tentative="1">
      <w:start w:val="1"/>
      <w:numFmt w:val="bullet"/>
      <w:lvlText w:val="o"/>
      <w:lvlJc w:val="left"/>
      <w:pPr>
        <w:ind w:left="1865" w:hanging="360"/>
      </w:pPr>
      <w:rPr>
        <w:rFonts w:ascii="Courier New" w:hAnsi="Courier New" w:cs="Courier New" w:hint="default"/>
      </w:rPr>
    </w:lvl>
    <w:lvl w:ilvl="2" w:tplc="04100005" w:tentative="1">
      <w:start w:val="1"/>
      <w:numFmt w:val="bullet"/>
      <w:lvlText w:val=""/>
      <w:lvlJc w:val="left"/>
      <w:pPr>
        <w:ind w:left="2585" w:hanging="360"/>
      </w:pPr>
      <w:rPr>
        <w:rFonts w:ascii="Wingdings" w:hAnsi="Wingdings" w:hint="default"/>
      </w:rPr>
    </w:lvl>
    <w:lvl w:ilvl="3" w:tplc="04100001" w:tentative="1">
      <w:start w:val="1"/>
      <w:numFmt w:val="bullet"/>
      <w:lvlText w:val=""/>
      <w:lvlJc w:val="left"/>
      <w:pPr>
        <w:ind w:left="3305" w:hanging="360"/>
      </w:pPr>
      <w:rPr>
        <w:rFonts w:ascii="Symbol" w:hAnsi="Symbol" w:hint="default"/>
      </w:rPr>
    </w:lvl>
    <w:lvl w:ilvl="4" w:tplc="04100003" w:tentative="1">
      <w:start w:val="1"/>
      <w:numFmt w:val="bullet"/>
      <w:lvlText w:val="o"/>
      <w:lvlJc w:val="left"/>
      <w:pPr>
        <w:ind w:left="4025" w:hanging="360"/>
      </w:pPr>
      <w:rPr>
        <w:rFonts w:ascii="Courier New" w:hAnsi="Courier New" w:cs="Courier New" w:hint="default"/>
      </w:rPr>
    </w:lvl>
    <w:lvl w:ilvl="5" w:tplc="04100005" w:tentative="1">
      <w:start w:val="1"/>
      <w:numFmt w:val="bullet"/>
      <w:lvlText w:val=""/>
      <w:lvlJc w:val="left"/>
      <w:pPr>
        <w:ind w:left="4745" w:hanging="360"/>
      </w:pPr>
      <w:rPr>
        <w:rFonts w:ascii="Wingdings" w:hAnsi="Wingdings" w:hint="default"/>
      </w:rPr>
    </w:lvl>
    <w:lvl w:ilvl="6" w:tplc="04100001" w:tentative="1">
      <w:start w:val="1"/>
      <w:numFmt w:val="bullet"/>
      <w:lvlText w:val=""/>
      <w:lvlJc w:val="left"/>
      <w:pPr>
        <w:ind w:left="5465" w:hanging="360"/>
      </w:pPr>
      <w:rPr>
        <w:rFonts w:ascii="Symbol" w:hAnsi="Symbol" w:hint="default"/>
      </w:rPr>
    </w:lvl>
    <w:lvl w:ilvl="7" w:tplc="04100003" w:tentative="1">
      <w:start w:val="1"/>
      <w:numFmt w:val="bullet"/>
      <w:lvlText w:val="o"/>
      <w:lvlJc w:val="left"/>
      <w:pPr>
        <w:ind w:left="6185" w:hanging="360"/>
      </w:pPr>
      <w:rPr>
        <w:rFonts w:ascii="Courier New" w:hAnsi="Courier New" w:cs="Courier New" w:hint="default"/>
      </w:rPr>
    </w:lvl>
    <w:lvl w:ilvl="8" w:tplc="04100005" w:tentative="1">
      <w:start w:val="1"/>
      <w:numFmt w:val="bullet"/>
      <w:lvlText w:val=""/>
      <w:lvlJc w:val="left"/>
      <w:pPr>
        <w:ind w:left="6905" w:hanging="360"/>
      </w:pPr>
      <w:rPr>
        <w:rFonts w:ascii="Wingdings" w:hAnsi="Wingdings" w:hint="default"/>
      </w:rPr>
    </w:lvl>
  </w:abstractNum>
  <w:abstractNum w:abstractNumId="33">
    <w:nsid w:val="6C2766B5"/>
    <w:multiLevelType w:val="hybridMultilevel"/>
    <w:tmpl w:val="D3829ADA"/>
    <w:lvl w:ilvl="0" w:tplc="04100017">
      <w:start w:val="1"/>
      <w:numFmt w:val="lowerLetter"/>
      <w:lvlText w:val="%1)"/>
      <w:lvlJc w:val="left"/>
      <w:pPr>
        <w:ind w:left="1287"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4">
    <w:nsid w:val="713835A6"/>
    <w:multiLevelType w:val="hybridMultilevel"/>
    <w:tmpl w:val="D090B2A8"/>
    <w:lvl w:ilvl="0" w:tplc="04100017">
      <w:start w:val="1"/>
      <w:numFmt w:val="lowerLetter"/>
      <w:lvlText w:val="%1)"/>
      <w:lvlJc w:val="left"/>
      <w:pPr>
        <w:ind w:left="1156" w:hanging="360"/>
      </w:pPr>
    </w:lvl>
    <w:lvl w:ilvl="1" w:tplc="04100019" w:tentative="1">
      <w:start w:val="1"/>
      <w:numFmt w:val="lowerLetter"/>
      <w:lvlText w:val="%2."/>
      <w:lvlJc w:val="left"/>
      <w:pPr>
        <w:ind w:left="1876" w:hanging="360"/>
      </w:pPr>
    </w:lvl>
    <w:lvl w:ilvl="2" w:tplc="0410001B" w:tentative="1">
      <w:start w:val="1"/>
      <w:numFmt w:val="lowerRoman"/>
      <w:lvlText w:val="%3."/>
      <w:lvlJc w:val="right"/>
      <w:pPr>
        <w:ind w:left="2596" w:hanging="180"/>
      </w:pPr>
    </w:lvl>
    <w:lvl w:ilvl="3" w:tplc="0410000F" w:tentative="1">
      <w:start w:val="1"/>
      <w:numFmt w:val="decimal"/>
      <w:lvlText w:val="%4."/>
      <w:lvlJc w:val="left"/>
      <w:pPr>
        <w:ind w:left="3316" w:hanging="360"/>
      </w:pPr>
    </w:lvl>
    <w:lvl w:ilvl="4" w:tplc="04100019" w:tentative="1">
      <w:start w:val="1"/>
      <w:numFmt w:val="lowerLetter"/>
      <w:lvlText w:val="%5."/>
      <w:lvlJc w:val="left"/>
      <w:pPr>
        <w:ind w:left="4036" w:hanging="360"/>
      </w:pPr>
    </w:lvl>
    <w:lvl w:ilvl="5" w:tplc="0410001B" w:tentative="1">
      <w:start w:val="1"/>
      <w:numFmt w:val="lowerRoman"/>
      <w:lvlText w:val="%6."/>
      <w:lvlJc w:val="right"/>
      <w:pPr>
        <w:ind w:left="4756" w:hanging="180"/>
      </w:pPr>
    </w:lvl>
    <w:lvl w:ilvl="6" w:tplc="0410000F" w:tentative="1">
      <w:start w:val="1"/>
      <w:numFmt w:val="decimal"/>
      <w:lvlText w:val="%7."/>
      <w:lvlJc w:val="left"/>
      <w:pPr>
        <w:ind w:left="5476" w:hanging="360"/>
      </w:pPr>
    </w:lvl>
    <w:lvl w:ilvl="7" w:tplc="04100019" w:tentative="1">
      <w:start w:val="1"/>
      <w:numFmt w:val="lowerLetter"/>
      <w:lvlText w:val="%8."/>
      <w:lvlJc w:val="left"/>
      <w:pPr>
        <w:ind w:left="6196" w:hanging="360"/>
      </w:pPr>
    </w:lvl>
    <w:lvl w:ilvl="8" w:tplc="0410001B" w:tentative="1">
      <w:start w:val="1"/>
      <w:numFmt w:val="lowerRoman"/>
      <w:lvlText w:val="%9."/>
      <w:lvlJc w:val="right"/>
      <w:pPr>
        <w:ind w:left="6916" w:hanging="180"/>
      </w:pPr>
    </w:lvl>
  </w:abstractNum>
  <w:abstractNum w:abstractNumId="35">
    <w:nsid w:val="742C16B7"/>
    <w:multiLevelType w:val="hybridMultilevel"/>
    <w:tmpl w:val="999C6F66"/>
    <w:lvl w:ilvl="0" w:tplc="52B43AAE">
      <w:start w:val="1"/>
      <w:numFmt w:val="decimal"/>
      <w:lvlText w:val="%1)"/>
      <w:lvlJc w:val="left"/>
      <w:pPr>
        <w:ind w:left="927" w:hanging="360"/>
      </w:pPr>
      <w:rPr>
        <w:rFonts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36">
    <w:nsid w:val="75520A13"/>
    <w:multiLevelType w:val="hybridMultilevel"/>
    <w:tmpl w:val="74323D4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766E3BA9"/>
    <w:multiLevelType w:val="hybridMultilevel"/>
    <w:tmpl w:val="E1DC5EE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nsid w:val="773322A6"/>
    <w:multiLevelType w:val="hybridMultilevel"/>
    <w:tmpl w:val="DF6A7ECA"/>
    <w:lvl w:ilvl="0" w:tplc="D4066DB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78774CCC"/>
    <w:multiLevelType w:val="hybridMultilevel"/>
    <w:tmpl w:val="CCB022A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6"/>
  </w:num>
  <w:num w:numId="3">
    <w:abstractNumId w:val="36"/>
  </w:num>
  <w:num w:numId="4">
    <w:abstractNumId w:val="39"/>
  </w:num>
  <w:num w:numId="5">
    <w:abstractNumId w:val="24"/>
  </w:num>
  <w:num w:numId="6">
    <w:abstractNumId w:val="19"/>
  </w:num>
  <w:num w:numId="7">
    <w:abstractNumId w:val="11"/>
  </w:num>
  <w:num w:numId="8">
    <w:abstractNumId w:val="16"/>
  </w:num>
  <w:num w:numId="9">
    <w:abstractNumId w:val="22"/>
  </w:num>
  <w:num w:numId="10">
    <w:abstractNumId w:val="17"/>
  </w:num>
  <w:num w:numId="11">
    <w:abstractNumId w:val="21"/>
  </w:num>
  <w:num w:numId="12">
    <w:abstractNumId w:val="35"/>
  </w:num>
  <w:num w:numId="13">
    <w:abstractNumId w:val="30"/>
  </w:num>
  <w:num w:numId="14">
    <w:abstractNumId w:val="26"/>
  </w:num>
  <w:num w:numId="15">
    <w:abstractNumId w:val="23"/>
  </w:num>
  <w:num w:numId="16">
    <w:abstractNumId w:val="29"/>
  </w:num>
  <w:num w:numId="17">
    <w:abstractNumId w:val="33"/>
  </w:num>
  <w:num w:numId="18">
    <w:abstractNumId w:val="10"/>
  </w:num>
  <w:num w:numId="19">
    <w:abstractNumId w:val="37"/>
  </w:num>
  <w:num w:numId="20">
    <w:abstractNumId w:val="20"/>
  </w:num>
  <w:num w:numId="21">
    <w:abstractNumId w:val="38"/>
  </w:num>
  <w:num w:numId="22">
    <w:abstractNumId w:val="12"/>
  </w:num>
  <w:num w:numId="23">
    <w:abstractNumId w:val="0"/>
  </w:num>
  <w:num w:numId="24">
    <w:abstractNumId w:val="5"/>
  </w:num>
  <w:num w:numId="25">
    <w:abstractNumId w:val="15"/>
  </w:num>
  <w:num w:numId="26">
    <w:abstractNumId w:val="4"/>
  </w:num>
  <w:num w:numId="27">
    <w:abstractNumId w:val="27"/>
  </w:num>
  <w:num w:numId="28">
    <w:abstractNumId w:val="8"/>
  </w:num>
  <w:num w:numId="29">
    <w:abstractNumId w:val="13"/>
  </w:num>
  <w:num w:numId="30">
    <w:abstractNumId w:val="9"/>
  </w:num>
  <w:num w:numId="31">
    <w:abstractNumId w:val="18"/>
  </w:num>
  <w:num w:numId="32">
    <w:abstractNumId w:val="31"/>
  </w:num>
  <w:num w:numId="33">
    <w:abstractNumId w:val="1"/>
  </w:num>
  <w:num w:numId="34">
    <w:abstractNumId w:val="2"/>
  </w:num>
  <w:num w:numId="35">
    <w:abstractNumId w:val="25"/>
  </w:num>
  <w:num w:numId="36">
    <w:abstractNumId w:val="14"/>
  </w:num>
  <w:num w:numId="37">
    <w:abstractNumId w:val="7"/>
  </w:num>
  <w:num w:numId="38">
    <w:abstractNumId w:val="32"/>
  </w:num>
  <w:num w:numId="39">
    <w:abstractNumId w:val="34"/>
  </w:num>
  <w:num w:numId="4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oNotTrackMoves/>
  <w:defaultTabStop w:val="708"/>
  <w:hyphenationZone w:val="283"/>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B3865"/>
    <w:rsid w:val="00013AFF"/>
    <w:rsid w:val="00060800"/>
    <w:rsid w:val="00062E88"/>
    <w:rsid w:val="00064910"/>
    <w:rsid w:val="0007125C"/>
    <w:rsid w:val="000726C2"/>
    <w:rsid w:val="00073917"/>
    <w:rsid w:val="00077428"/>
    <w:rsid w:val="00081515"/>
    <w:rsid w:val="000A1AD4"/>
    <w:rsid w:val="000A49CF"/>
    <w:rsid w:val="000A7B1D"/>
    <w:rsid w:val="000C1618"/>
    <w:rsid w:val="000C76F8"/>
    <w:rsid w:val="000E77AE"/>
    <w:rsid w:val="000F7444"/>
    <w:rsid w:val="00125344"/>
    <w:rsid w:val="00131686"/>
    <w:rsid w:val="00133825"/>
    <w:rsid w:val="001556F7"/>
    <w:rsid w:val="0016720D"/>
    <w:rsid w:val="00177D53"/>
    <w:rsid w:val="001A693C"/>
    <w:rsid w:val="001C4E49"/>
    <w:rsid w:val="001D058D"/>
    <w:rsid w:val="001E02FD"/>
    <w:rsid w:val="0020008A"/>
    <w:rsid w:val="0020449C"/>
    <w:rsid w:val="0021057C"/>
    <w:rsid w:val="00213AF4"/>
    <w:rsid w:val="00230643"/>
    <w:rsid w:val="002431F5"/>
    <w:rsid w:val="00281875"/>
    <w:rsid w:val="002D10DF"/>
    <w:rsid w:val="002F5CD6"/>
    <w:rsid w:val="00302899"/>
    <w:rsid w:val="00377DCF"/>
    <w:rsid w:val="00383B03"/>
    <w:rsid w:val="004160A8"/>
    <w:rsid w:val="00431EA1"/>
    <w:rsid w:val="00454AC3"/>
    <w:rsid w:val="00470EAA"/>
    <w:rsid w:val="00482F42"/>
    <w:rsid w:val="004C129C"/>
    <w:rsid w:val="004E0D09"/>
    <w:rsid w:val="004E51F0"/>
    <w:rsid w:val="004E7606"/>
    <w:rsid w:val="0051604F"/>
    <w:rsid w:val="00537801"/>
    <w:rsid w:val="00557A65"/>
    <w:rsid w:val="005F5A2D"/>
    <w:rsid w:val="00612C71"/>
    <w:rsid w:val="00635778"/>
    <w:rsid w:val="00650A88"/>
    <w:rsid w:val="00672424"/>
    <w:rsid w:val="0067521F"/>
    <w:rsid w:val="00684C7F"/>
    <w:rsid w:val="00693C0D"/>
    <w:rsid w:val="0069717A"/>
    <w:rsid w:val="006D4F79"/>
    <w:rsid w:val="006E0EAC"/>
    <w:rsid w:val="006E6CCB"/>
    <w:rsid w:val="006F2721"/>
    <w:rsid w:val="00711D02"/>
    <w:rsid w:val="00746D46"/>
    <w:rsid w:val="007A08BE"/>
    <w:rsid w:val="007E3C68"/>
    <w:rsid w:val="007F06ED"/>
    <w:rsid w:val="00802BF3"/>
    <w:rsid w:val="0081058B"/>
    <w:rsid w:val="00833FF9"/>
    <w:rsid w:val="00846B48"/>
    <w:rsid w:val="00890B70"/>
    <w:rsid w:val="008A2ED1"/>
    <w:rsid w:val="008E5FEB"/>
    <w:rsid w:val="008F45F8"/>
    <w:rsid w:val="009412F7"/>
    <w:rsid w:val="0095753D"/>
    <w:rsid w:val="00967F73"/>
    <w:rsid w:val="00975184"/>
    <w:rsid w:val="00984E07"/>
    <w:rsid w:val="0098783A"/>
    <w:rsid w:val="009B5A3E"/>
    <w:rsid w:val="009C2B40"/>
    <w:rsid w:val="009C3EA3"/>
    <w:rsid w:val="009D5EEC"/>
    <w:rsid w:val="00A62946"/>
    <w:rsid w:val="00A6676F"/>
    <w:rsid w:val="00A76434"/>
    <w:rsid w:val="00A94FBC"/>
    <w:rsid w:val="00AA09CE"/>
    <w:rsid w:val="00AA4079"/>
    <w:rsid w:val="00AC1CC1"/>
    <w:rsid w:val="00AC3F19"/>
    <w:rsid w:val="00AE2D18"/>
    <w:rsid w:val="00AF3E1B"/>
    <w:rsid w:val="00AF6F03"/>
    <w:rsid w:val="00B029B1"/>
    <w:rsid w:val="00B36D74"/>
    <w:rsid w:val="00B436A8"/>
    <w:rsid w:val="00B72011"/>
    <w:rsid w:val="00B74C0B"/>
    <w:rsid w:val="00B768E9"/>
    <w:rsid w:val="00B9619C"/>
    <w:rsid w:val="00B96861"/>
    <w:rsid w:val="00BB157F"/>
    <w:rsid w:val="00BB3467"/>
    <w:rsid w:val="00C3243A"/>
    <w:rsid w:val="00C35BDD"/>
    <w:rsid w:val="00C457CC"/>
    <w:rsid w:val="00C62F91"/>
    <w:rsid w:val="00C65974"/>
    <w:rsid w:val="00C842E3"/>
    <w:rsid w:val="00C84878"/>
    <w:rsid w:val="00C91D04"/>
    <w:rsid w:val="00C94440"/>
    <w:rsid w:val="00CA4CD8"/>
    <w:rsid w:val="00CC5CB0"/>
    <w:rsid w:val="00CD60A1"/>
    <w:rsid w:val="00D0752A"/>
    <w:rsid w:val="00D127D7"/>
    <w:rsid w:val="00D43B0A"/>
    <w:rsid w:val="00D44DF7"/>
    <w:rsid w:val="00D50428"/>
    <w:rsid w:val="00D54633"/>
    <w:rsid w:val="00D54749"/>
    <w:rsid w:val="00D9073B"/>
    <w:rsid w:val="00DB264D"/>
    <w:rsid w:val="00DC0E4C"/>
    <w:rsid w:val="00DC2759"/>
    <w:rsid w:val="00DE626A"/>
    <w:rsid w:val="00DF0878"/>
    <w:rsid w:val="00E13150"/>
    <w:rsid w:val="00E16D24"/>
    <w:rsid w:val="00E32197"/>
    <w:rsid w:val="00E73AC3"/>
    <w:rsid w:val="00E743AC"/>
    <w:rsid w:val="00E85464"/>
    <w:rsid w:val="00E90D4D"/>
    <w:rsid w:val="00E9437F"/>
    <w:rsid w:val="00EB3865"/>
    <w:rsid w:val="00EE7CB3"/>
    <w:rsid w:val="00F15A3A"/>
    <w:rsid w:val="00F333B3"/>
    <w:rsid w:val="00F519B9"/>
    <w:rsid w:val="00F53919"/>
    <w:rsid w:val="00F65555"/>
    <w:rsid w:val="00FD0B37"/>
    <w:rsid w:val="00FD1107"/>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F3E1B"/>
    <w:pPr>
      <w:spacing w:line="276" w:lineRule="auto"/>
      <w:jc w:val="both"/>
    </w:pPr>
    <w:rPr>
      <w:rFonts w:ascii="Times New Roman" w:hAnsi="Times New Roman"/>
      <w:sz w:val="22"/>
      <w:szCs w:val="22"/>
      <w:lang w:eastAsia="en-US"/>
    </w:rPr>
  </w:style>
  <w:style w:type="paragraph" w:styleId="Titolo2">
    <w:name w:val="heading 2"/>
    <w:basedOn w:val="Normale"/>
    <w:next w:val="Normale"/>
    <w:link w:val="Titolo2Carattere"/>
    <w:uiPriority w:val="9"/>
    <w:unhideWhenUsed/>
    <w:qFormat/>
    <w:rsid w:val="00537801"/>
    <w:pPr>
      <w:keepNext/>
      <w:keepLines/>
      <w:spacing w:before="200"/>
      <w:jc w:val="center"/>
      <w:outlineLvl w:val="1"/>
    </w:pPr>
    <w:rPr>
      <w:rFonts w:eastAsia="Times New Roman"/>
      <w:b/>
      <w:bCs/>
    </w:rPr>
  </w:style>
  <w:style w:type="paragraph" w:styleId="Titolo3">
    <w:name w:val="heading 3"/>
    <w:basedOn w:val="Normale"/>
    <w:next w:val="Normale"/>
    <w:link w:val="Titolo3Carattere"/>
    <w:uiPriority w:val="9"/>
    <w:unhideWhenUsed/>
    <w:qFormat/>
    <w:rsid w:val="00537801"/>
    <w:pPr>
      <w:keepNext/>
      <w:keepLines/>
      <w:spacing w:after="240"/>
      <w:jc w:val="center"/>
      <w:outlineLvl w:val="2"/>
    </w:pPr>
    <w:rPr>
      <w:rFonts w:eastAsia="Times New Roman"/>
      <w:bCs/>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paracenter">
    <w:name w:val="paracenter"/>
    <w:basedOn w:val="Normale"/>
    <w:uiPriority w:val="99"/>
    <w:rsid w:val="00EB3865"/>
    <w:pPr>
      <w:spacing w:line="240" w:lineRule="auto"/>
      <w:ind w:left="284" w:hanging="284"/>
      <w:jc w:val="center"/>
    </w:pPr>
    <w:rPr>
      <w:rFonts w:ascii="Calibri" w:eastAsia="Times New Roman" w:hAnsi="Calibri"/>
      <w:color w:val="000000"/>
      <w:szCs w:val="18"/>
      <w:lang w:eastAsia="it-IT"/>
    </w:rPr>
  </w:style>
  <w:style w:type="paragraph" w:styleId="Paragrafoelenco">
    <w:name w:val="List Paragraph"/>
    <w:basedOn w:val="Normale"/>
    <w:uiPriority w:val="99"/>
    <w:qFormat/>
    <w:rsid w:val="00EB3865"/>
    <w:pPr>
      <w:spacing w:after="120" w:line="240" w:lineRule="auto"/>
      <w:ind w:left="720" w:hanging="284"/>
      <w:contextualSpacing/>
    </w:pPr>
    <w:rPr>
      <w:rFonts w:ascii="Calibri" w:eastAsia="Times New Roman" w:hAnsi="Calibri"/>
      <w:color w:val="000000"/>
      <w:szCs w:val="18"/>
      <w:lang w:eastAsia="it-IT"/>
    </w:rPr>
  </w:style>
  <w:style w:type="character" w:customStyle="1" w:styleId="Titolo2Carattere">
    <w:name w:val="Titolo 2 Carattere"/>
    <w:link w:val="Titolo2"/>
    <w:uiPriority w:val="9"/>
    <w:rsid w:val="00537801"/>
    <w:rPr>
      <w:rFonts w:ascii="Times New Roman" w:eastAsia="Times New Roman" w:hAnsi="Times New Roman" w:cs="Times New Roman"/>
      <w:b/>
      <w:bCs/>
    </w:rPr>
  </w:style>
  <w:style w:type="character" w:customStyle="1" w:styleId="Titolo3Carattere">
    <w:name w:val="Titolo 3 Carattere"/>
    <w:link w:val="Titolo3"/>
    <w:uiPriority w:val="9"/>
    <w:rsid w:val="00537801"/>
    <w:rPr>
      <w:rFonts w:ascii="Times New Roman" w:eastAsia="Times New Roman" w:hAnsi="Times New Roman" w:cs="Times New Roman"/>
      <w:bCs/>
      <w: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F84D94-8B0A-4E45-B330-812F0D093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2889</Words>
  <Characters>16470</Characters>
  <Application>Microsoft Office Word</Application>
  <DocSecurity>0</DocSecurity>
  <Lines>137</Lines>
  <Paragraphs>38</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19321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enrico.bonacci</dc:creator>
  <cp:lastModifiedBy>enrico.bonacci</cp:lastModifiedBy>
  <cp:revision>24</cp:revision>
  <dcterms:created xsi:type="dcterms:W3CDTF">2015-03-30T12:15:00Z</dcterms:created>
  <dcterms:modified xsi:type="dcterms:W3CDTF">2015-04-02T10:46:00Z</dcterms:modified>
</cp:coreProperties>
</file>